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84A6" w14:textId="27D5D16B" w:rsidR="00D51369" w:rsidRDefault="00D51369" w:rsidP="00D51369">
      <w:pPr>
        <w:pStyle w:val="NormalWeb"/>
        <w:jc w:val="center"/>
        <w:rPr>
          <w:rFonts w:ascii="Calibri" w:hAnsi="Calibri" w:cs="Calibri"/>
          <w:sz w:val="22"/>
          <w:szCs w:val="22"/>
        </w:rPr>
      </w:pPr>
      <w:r w:rsidRPr="00D51369">
        <w:rPr>
          <w:rFonts w:ascii="Calibri" w:hAnsi="Calibri" w:cs="Calibri"/>
          <w:b/>
          <w:bCs/>
          <w:sz w:val="22"/>
          <w:szCs w:val="22"/>
        </w:rPr>
        <w:t>PRECIA</w:t>
      </w:r>
      <w:r w:rsidRPr="00D51369">
        <w:rPr>
          <w:rFonts w:ascii="Calibri" w:hAnsi="Calibri" w:cs="Calibri"/>
          <w:sz w:val="22"/>
          <w:szCs w:val="22"/>
        </w:rPr>
        <w:br/>
        <w:t xml:space="preserve">Société anonyme à Directoire et Conseil de surveillance </w:t>
      </w:r>
      <w:r w:rsidR="008578F3">
        <w:rPr>
          <w:rFonts w:ascii="Calibri" w:hAnsi="Calibri" w:cs="Calibri"/>
          <w:sz w:val="22"/>
          <w:szCs w:val="22"/>
        </w:rPr>
        <w:br/>
        <w:t>Capital social :</w:t>
      </w:r>
      <w:r w:rsidRPr="00D51369">
        <w:rPr>
          <w:rFonts w:ascii="Calibri" w:hAnsi="Calibri" w:cs="Calibri"/>
          <w:sz w:val="22"/>
          <w:szCs w:val="22"/>
        </w:rPr>
        <w:t xml:space="preserve"> 2 866 520 euros </w:t>
      </w:r>
      <w:r w:rsidRPr="00D51369">
        <w:rPr>
          <w:rFonts w:ascii="Calibri" w:hAnsi="Calibri" w:cs="Calibri"/>
          <w:sz w:val="22"/>
          <w:szCs w:val="22"/>
        </w:rPr>
        <w:br/>
      </w:r>
      <w:proofErr w:type="spellStart"/>
      <w:r w:rsidRPr="00D51369">
        <w:rPr>
          <w:rFonts w:ascii="Calibri" w:hAnsi="Calibri" w:cs="Calibri"/>
          <w:sz w:val="22"/>
          <w:szCs w:val="22"/>
        </w:rPr>
        <w:t>Siège</w:t>
      </w:r>
      <w:proofErr w:type="spellEnd"/>
      <w:r w:rsidRPr="00D51369">
        <w:rPr>
          <w:rFonts w:ascii="Calibri" w:hAnsi="Calibri" w:cs="Calibri"/>
          <w:sz w:val="22"/>
          <w:szCs w:val="22"/>
        </w:rPr>
        <w:t xml:space="preserve"> social : 104, route du Pesage</w:t>
      </w:r>
      <w:r w:rsidR="008578F3" w:rsidRPr="008578F3">
        <w:rPr>
          <w:rFonts w:ascii="Calibri" w:hAnsi="Calibri" w:cs="Calibri"/>
          <w:sz w:val="22"/>
          <w:szCs w:val="22"/>
        </w:rPr>
        <w:t xml:space="preserve"> </w:t>
      </w:r>
      <w:r w:rsidR="008578F3" w:rsidRPr="00D51369">
        <w:rPr>
          <w:rFonts w:ascii="Calibri" w:hAnsi="Calibri" w:cs="Calibri"/>
          <w:sz w:val="22"/>
          <w:szCs w:val="22"/>
        </w:rPr>
        <w:t>VEYRAS (</w:t>
      </w:r>
      <w:r w:rsidR="008578F3">
        <w:rPr>
          <w:rFonts w:ascii="Calibri" w:hAnsi="Calibri" w:cs="Calibri"/>
          <w:sz w:val="22"/>
          <w:szCs w:val="22"/>
        </w:rPr>
        <w:t>07000</w:t>
      </w:r>
      <w:r w:rsidR="008578F3" w:rsidRPr="00D51369">
        <w:rPr>
          <w:rFonts w:ascii="Calibri" w:hAnsi="Calibri" w:cs="Calibri"/>
          <w:sz w:val="22"/>
          <w:szCs w:val="22"/>
        </w:rPr>
        <w:t>)</w:t>
      </w:r>
      <w:r w:rsidRPr="00D51369">
        <w:rPr>
          <w:rFonts w:ascii="Calibri" w:hAnsi="Calibri" w:cs="Calibri"/>
          <w:sz w:val="22"/>
          <w:szCs w:val="22"/>
        </w:rPr>
        <w:br/>
        <w:t>386 620 165 R.C.S. Aubenas</w:t>
      </w:r>
    </w:p>
    <w:p w14:paraId="760B29BD" w14:textId="77777777" w:rsidR="005C7128" w:rsidRPr="00D51369" w:rsidRDefault="005C7128" w:rsidP="00D51369">
      <w:pPr>
        <w:pStyle w:val="NormalWeb"/>
        <w:jc w:val="center"/>
        <w:rPr>
          <w:rFonts w:ascii="Calibri" w:hAnsi="Calibri" w:cs="Calibri"/>
          <w:sz w:val="22"/>
          <w:szCs w:val="22"/>
        </w:rPr>
      </w:pPr>
    </w:p>
    <w:p w14:paraId="1CD83CE2" w14:textId="77777777" w:rsidR="005C7128" w:rsidRDefault="005C7128" w:rsidP="005C7128">
      <w:pPr>
        <w:pStyle w:val="NormalWeb"/>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p>
    <w:p w14:paraId="4DCD8DB4" w14:textId="0EAF36DC" w:rsidR="005C7128" w:rsidRDefault="005C7128" w:rsidP="005C7128">
      <w:pPr>
        <w:pStyle w:val="NormalWeb"/>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Pr>
          <w:rFonts w:ascii="Calibri" w:hAnsi="Calibri" w:cs="Calibri"/>
          <w:b/>
          <w:bCs/>
          <w:sz w:val="22"/>
          <w:szCs w:val="22"/>
        </w:rPr>
        <w:t>ASSEMBLEE GÉNÉRALE MIXTE DU 2</w:t>
      </w:r>
      <w:r w:rsidR="000320FB">
        <w:rPr>
          <w:rFonts w:ascii="Calibri" w:hAnsi="Calibri" w:cs="Calibri"/>
          <w:b/>
          <w:bCs/>
          <w:sz w:val="22"/>
          <w:szCs w:val="22"/>
        </w:rPr>
        <w:t>3</w:t>
      </w:r>
      <w:r>
        <w:rPr>
          <w:rFonts w:ascii="Calibri" w:hAnsi="Calibri" w:cs="Calibri"/>
          <w:b/>
          <w:bCs/>
          <w:sz w:val="22"/>
          <w:szCs w:val="22"/>
        </w:rPr>
        <w:t xml:space="preserve"> JUIN </w:t>
      </w:r>
      <w:r w:rsidR="000320FB">
        <w:rPr>
          <w:rFonts w:ascii="Calibri" w:hAnsi="Calibri" w:cs="Calibri"/>
          <w:b/>
          <w:bCs/>
          <w:sz w:val="22"/>
          <w:szCs w:val="22"/>
        </w:rPr>
        <w:t>2025</w:t>
      </w:r>
      <w:r>
        <w:rPr>
          <w:rFonts w:ascii="Calibri" w:hAnsi="Calibri" w:cs="Calibri"/>
          <w:b/>
          <w:bCs/>
          <w:sz w:val="22"/>
          <w:szCs w:val="22"/>
        </w:rPr>
        <w:t xml:space="preserve"> À 1</w:t>
      </w:r>
      <w:r w:rsidR="000320FB">
        <w:rPr>
          <w:rFonts w:ascii="Calibri" w:hAnsi="Calibri" w:cs="Calibri"/>
          <w:b/>
          <w:bCs/>
          <w:sz w:val="22"/>
          <w:szCs w:val="22"/>
        </w:rPr>
        <w:t>5</w:t>
      </w:r>
      <w:r>
        <w:rPr>
          <w:rFonts w:ascii="Calibri" w:hAnsi="Calibri" w:cs="Calibri"/>
          <w:b/>
          <w:bCs/>
          <w:sz w:val="22"/>
          <w:szCs w:val="22"/>
        </w:rPr>
        <w:t>H</w:t>
      </w:r>
      <w:r w:rsidR="000320FB">
        <w:rPr>
          <w:rFonts w:ascii="Calibri" w:hAnsi="Calibri" w:cs="Calibri"/>
          <w:b/>
          <w:bCs/>
          <w:sz w:val="22"/>
          <w:szCs w:val="22"/>
        </w:rPr>
        <w:t>30</w:t>
      </w:r>
    </w:p>
    <w:p w14:paraId="729E28D3" w14:textId="77777777" w:rsidR="005C7128" w:rsidRDefault="005C7128" w:rsidP="005C7128">
      <w:pPr>
        <w:pStyle w:val="NormalWeb"/>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p>
    <w:p w14:paraId="15F9F804" w14:textId="77777777" w:rsidR="0046529C" w:rsidRDefault="0046529C" w:rsidP="0073635F">
      <w:pPr>
        <w:pStyle w:val="NormalWeb"/>
        <w:spacing w:before="0" w:beforeAutospacing="0" w:after="0" w:afterAutospacing="0"/>
        <w:jc w:val="both"/>
        <w:rPr>
          <w:rFonts w:ascii="Calibri" w:hAnsi="Calibri" w:cs="Calibri"/>
          <w:sz w:val="22"/>
          <w:szCs w:val="22"/>
        </w:rPr>
      </w:pPr>
    </w:p>
    <w:p w14:paraId="41912321" w14:textId="344285DE" w:rsidR="0046529C" w:rsidRPr="0046529C" w:rsidRDefault="0046529C" w:rsidP="00FF7EB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b/>
          <w:bCs/>
          <w:sz w:val="22"/>
          <w:szCs w:val="22"/>
        </w:rPr>
      </w:pPr>
      <w:r w:rsidRPr="0046529C">
        <w:rPr>
          <w:rFonts w:ascii="Calibri" w:hAnsi="Calibri" w:cs="Calibri"/>
          <w:b/>
          <w:bCs/>
          <w:sz w:val="22"/>
          <w:szCs w:val="22"/>
        </w:rPr>
        <w:t>REMPLACE LE TEXTE DES RÉSOLUTIONS PUBLIÉ</w:t>
      </w:r>
      <w:r w:rsidR="00FF7EB9">
        <w:rPr>
          <w:rFonts w:ascii="Calibri" w:hAnsi="Calibri" w:cs="Calibri"/>
          <w:b/>
          <w:bCs/>
          <w:sz w:val="22"/>
          <w:szCs w:val="22"/>
        </w:rPr>
        <w:t xml:space="preserve"> LE 6 JUIN 2025</w:t>
      </w:r>
    </w:p>
    <w:p w14:paraId="0C3EA139" w14:textId="77777777" w:rsidR="0046529C" w:rsidRDefault="0046529C" w:rsidP="0073635F">
      <w:pPr>
        <w:pStyle w:val="NormalWeb"/>
        <w:spacing w:before="0" w:beforeAutospacing="0" w:after="0" w:afterAutospacing="0"/>
        <w:jc w:val="both"/>
        <w:rPr>
          <w:rFonts w:ascii="Calibri" w:hAnsi="Calibri" w:cs="Calibri"/>
          <w:sz w:val="22"/>
          <w:szCs w:val="22"/>
        </w:rPr>
      </w:pPr>
    </w:p>
    <w:p w14:paraId="48CAE42A" w14:textId="15468F52" w:rsidR="0073635F" w:rsidRPr="00320C14" w:rsidRDefault="0073635F" w:rsidP="0073635F">
      <w:pPr>
        <w:pStyle w:val="NormalWeb"/>
        <w:spacing w:before="0" w:beforeAutospacing="0" w:after="0" w:afterAutospacing="0"/>
        <w:jc w:val="both"/>
        <w:rPr>
          <w:rFonts w:ascii="Calibri" w:hAnsi="Calibri" w:cs="Calibri"/>
          <w:sz w:val="22"/>
          <w:szCs w:val="22"/>
        </w:rPr>
      </w:pPr>
      <w:r w:rsidRPr="00320C14">
        <w:rPr>
          <w:rFonts w:ascii="Calibri" w:hAnsi="Calibri" w:cs="Calibri"/>
          <w:sz w:val="22"/>
          <w:szCs w:val="22"/>
        </w:rPr>
        <w:t>En raison d’une erreur</w:t>
      </w:r>
      <w:r w:rsidR="00A2379A">
        <w:rPr>
          <w:rFonts w:ascii="Calibri" w:hAnsi="Calibri" w:cs="Calibri"/>
          <w:sz w:val="22"/>
          <w:szCs w:val="22"/>
        </w:rPr>
        <w:t xml:space="preserve"> matérielle</w:t>
      </w:r>
      <w:r w:rsidRPr="00320C14">
        <w:rPr>
          <w:rFonts w:ascii="Calibri" w:hAnsi="Calibri" w:cs="Calibri"/>
          <w:sz w:val="22"/>
          <w:szCs w:val="22"/>
        </w:rPr>
        <w:t xml:space="preserve"> dans le texte de la troisième résolution sur le montant du dividende par action, les actionnaires sont informés qu’au lieu de lire un dividende unitaire de 5,55€/action, il convient de lire 0,55 €/action. </w:t>
      </w:r>
      <w:r w:rsidR="003864F6">
        <w:rPr>
          <w:rFonts w:ascii="Calibri" w:hAnsi="Calibri" w:cs="Calibri"/>
          <w:sz w:val="22"/>
          <w:szCs w:val="22"/>
        </w:rPr>
        <w:t xml:space="preserve">Le montant global des dividendes, soit </w:t>
      </w:r>
      <w:r w:rsidR="003864F6" w:rsidRPr="001A5F74">
        <w:rPr>
          <w:rFonts w:ascii="Calibri" w:hAnsi="Calibri" w:cs="Calibri"/>
          <w:sz w:val="22"/>
          <w:szCs w:val="22"/>
        </w:rPr>
        <w:t xml:space="preserve">2 973 525,50 </w:t>
      </w:r>
      <w:r w:rsidR="003864F6">
        <w:rPr>
          <w:rFonts w:ascii="Calibri" w:hAnsi="Calibri" w:cs="Calibri"/>
          <w:sz w:val="22"/>
          <w:szCs w:val="22"/>
        </w:rPr>
        <w:t>€ reste inchangé.</w:t>
      </w:r>
    </w:p>
    <w:p w14:paraId="6ABB37DB" w14:textId="753599A7" w:rsidR="005C7128" w:rsidRDefault="0073635F" w:rsidP="0073635F">
      <w:pPr>
        <w:pStyle w:val="NormalWeb"/>
        <w:spacing w:before="0" w:beforeAutospacing="0" w:after="0" w:afterAutospacing="0"/>
        <w:jc w:val="both"/>
        <w:rPr>
          <w:rFonts w:ascii="Calibri" w:hAnsi="Calibri" w:cs="Calibri"/>
          <w:sz w:val="22"/>
          <w:szCs w:val="22"/>
        </w:rPr>
      </w:pPr>
      <w:r>
        <w:rPr>
          <w:rFonts w:ascii="Calibri" w:hAnsi="Calibri" w:cs="Calibri"/>
          <w:sz w:val="22"/>
          <w:szCs w:val="22"/>
        </w:rPr>
        <w:br/>
        <w:t xml:space="preserve">Le texte des résolutions qui sera soumis à l’approbation de l’assemblée générale du 23 juin 2025 est intégralement reproduit ci-dessous. </w:t>
      </w:r>
    </w:p>
    <w:p w14:paraId="5A20CBE2" w14:textId="77777777" w:rsidR="0073635F" w:rsidRPr="0073635F" w:rsidRDefault="0073635F" w:rsidP="0073635F">
      <w:pPr>
        <w:pStyle w:val="NormalWeb"/>
        <w:spacing w:before="0" w:beforeAutospacing="0" w:after="0" w:afterAutospacing="0"/>
        <w:jc w:val="both"/>
        <w:rPr>
          <w:rFonts w:ascii="Calibri" w:hAnsi="Calibri" w:cs="Calibri"/>
          <w:sz w:val="22"/>
          <w:szCs w:val="22"/>
        </w:rPr>
      </w:pPr>
    </w:p>
    <w:p w14:paraId="3C572E43" w14:textId="77777777" w:rsidR="008B4D20" w:rsidRDefault="008B4D20" w:rsidP="008B4D20">
      <w:pPr>
        <w:pStyle w:val="NormalWeb"/>
        <w:spacing w:before="0" w:beforeAutospacing="0" w:after="0" w:afterAutospacing="0"/>
        <w:jc w:val="center"/>
        <w:rPr>
          <w:rFonts w:ascii="Calibri" w:hAnsi="Calibri" w:cs="Calibri"/>
          <w:b/>
          <w:bCs/>
          <w:sz w:val="22"/>
          <w:szCs w:val="22"/>
        </w:rPr>
      </w:pPr>
      <w:r w:rsidRPr="00AB65A4">
        <w:rPr>
          <w:rFonts w:ascii="Calibri" w:hAnsi="Calibri" w:cs="Calibri"/>
          <w:b/>
          <w:bCs/>
          <w:sz w:val="22"/>
          <w:szCs w:val="22"/>
        </w:rPr>
        <w:t>ORDRE DU JOUR RELEVANT DE LA COMPETENCE DE L’ASSEMBLEE GENERALE ORDINAIRE :</w:t>
      </w:r>
    </w:p>
    <w:p w14:paraId="779694B5" w14:textId="77777777" w:rsidR="008B4D20" w:rsidRPr="00AB65A4" w:rsidRDefault="008B4D20" w:rsidP="008B4D20">
      <w:pPr>
        <w:pStyle w:val="NormalWeb"/>
        <w:spacing w:before="0" w:beforeAutospacing="0" w:after="0" w:afterAutospacing="0"/>
        <w:jc w:val="center"/>
        <w:rPr>
          <w:rFonts w:ascii="Calibri" w:hAnsi="Calibri" w:cs="Calibri"/>
          <w:b/>
          <w:bCs/>
          <w:sz w:val="22"/>
          <w:szCs w:val="22"/>
        </w:rPr>
      </w:pPr>
    </w:p>
    <w:p w14:paraId="66D3D1D2" w14:textId="77777777" w:rsidR="008B4D20" w:rsidRPr="00AB65A4"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AB65A4">
        <w:rPr>
          <w:rFonts w:ascii="Calibri" w:hAnsi="Calibri" w:cs="Calibri"/>
          <w:sz w:val="22"/>
          <w:szCs w:val="22"/>
        </w:rPr>
        <w:t xml:space="preserve">Rapport de gestion du Directoire ; </w:t>
      </w:r>
    </w:p>
    <w:p w14:paraId="67255F0C" w14:textId="77777777" w:rsidR="008B4D20" w:rsidRPr="00AB65A4"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AB65A4">
        <w:rPr>
          <w:rFonts w:ascii="Calibri" w:hAnsi="Calibri" w:cs="Calibri"/>
          <w:sz w:val="22"/>
          <w:szCs w:val="22"/>
        </w:rPr>
        <w:t xml:space="preserve">Rapport des commissaires aux comptes sur les comptes annuels ; </w:t>
      </w:r>
    </w:p>
    <w:p w14:paraId="1FBC2F92" w14:textId="77777777" w:rsidR="008B4D20" w:rsidRPr="00AB65A4"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AB65A4">
        <w:rPr>
          <w:rFonts w:ascii="Calibri" w:hAnsi="Calibri" w:cs="Calibri"/>
          <w:sz w:val="22"/>
          <w:szCs w:val="22"/>
        </w:rPr>
        <w:t xml:space="preserve">Rapport de gestion de groupe ; </w:t>
      </w:r>
    </w:p>
    <w:p w14:paraId="1179B036" w14:textId="77777777" w:rsidR="008B4D20" w:rsidRPr="00AB65A4"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AB65A4">
        <w:rPr>
          <w:rFonts w:ascii="Calibri" w:hAnsi="Calibri" w:cs="Calibri"/>
          <w:sz w:val="22"/>
          <w:szCs w:val="22"/>
        </w:rPr>
        <w:t xml:space="preserve">Rapport des commissaires aux comptes sur les comptes consolidés ; </w:t>
      </w:r>
    </w:p>
    <w:p w14:paraId="0469B5A1" w14:textId="77777777" w:rsidR="008B4D20" w:rsidRPr="00AB65A4"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AB65A4">
        <w:rPr>
          <w:rFonts w:ascii="Calibri" w:hAnsi="Calibri" w:cs="Calibri"/>
          <w:sz w:val="22"/>
          <w:szCs w:val="22"/>
        </w:rPr>
        <w:t xml:space="preserve">Rapport du Conseil de surveillance sur le gouvernement d'entreprise incluant ses observations sur le rapport du Directoire et sur les comptes de l'exercice ; </w:t>
      </w:r>
    </w:p>
    <w:p w14:paraId="666982D4" w14:textId="77777777" w:rsidR="008B4D20" w:rsidRPr="00AB65A4"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AB65A4">
        <w:rPr>
          <w:rFonts w:ascii="Calibri" w:hAnsi="Calibri" w:cs="Calibri"/>
          <w:sz w:val="22"/>
          <w:szCs w:val="22"/>
        </w:rPr>
        <w:t xml:space="preserve">Rapport </w:t>
      </w:r>
      <w:proofErr w:type="spellStart"/>
      <w:r w:rsidRPr="00AB65A4">
        <w:rPr>
          <w:rFonts w:ascii="Calibri" w:hAnsi="Calibri" w:cs="Calibri"/>
          <w:sz w:val="22"/>
          <w:szCs w:val="22"/>
        </w:rPr>
        <w:t>spécial</w:t>
      </w:r>
      <w:proofErr w:type="spellEnd"/>
      <w:r w:rsidRPr="00AB65A4">
        <w:rPr>
          <w:rFonts w:ascii="Calibri" w:hAnsi="Calibri" w:cs="Calibri"/>
          <w:sz w:val="22"/>
          <w:szCs w:val="22"/>
        </w:rPr>
        <w:t xml:space="preserve"> des Commissaires aux Comptes sur les conventions </w:t>
      </w:r>
      <w:proofErr w:type="spellStart"/>
      <w:r w:rsidRPr="00AB65A4">
        <w:rPr>
          <w:rFonts w:ascii="Calibri" w:hAnsi="Calibri" w:cs="Calibri"/>
          <w:sz w:val="22"/>
          <w:szCs w:val="22"/>
        </w:rPr>
        <w:t>visées</w:t>
      </w:r>
      <w:proofErr w:type="spellEnd"/>
      <w:r w:rsidRPr="00AB65A4">
        <w:rPr>
          <w:rFonts w:ascii="Calibri" w:hAnsi="Calibri" w:cs="Calibri"/>
          <w:sz w:val="22"/>
          <w:szCs w:val="22"/>
        </w:rPr>
        <w:t xml:space="preserve"> aux articles L. 225-86 et suivants du Code de commerce et approbation desdites conventions ;</w:t>
      </w:r>
    </w:p>
    <w:p w14:paraId="78CCF8B2" w14:textId="77777777" w:rsidR="008B4D20" w:rsidRPr="00AB65A4"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AB65A4">
        <w:rPr>
          <w:rFonts w:ascii="Calibri" w:hAnsi="Calibri" w:cs="Calibri"/>
          <w:sz w:val="22"/>
          <w:szCs w:val="22"/>
        </w:rPr>
        <w:t>Approbation des comptes annuels de l’exercice clos le 31 décembre 202</w:t>
      </w:r>
      <w:r>
        <w:rPr>
          <w:rFonts w:ascii="Calibri" w:hAnsi="Calibri" w:cs="Calibri"/>
          <w:sz w:val="22"/>
          <w:szCs w:val="22"/>
        </w:rPr>
        <w:t>4</w:t>
      </w:r>
      <w:r w:rsidRPr="00AB65A4">
        <w:rPr>
          <w:rFonts w:ascii="Calibri" w:hAnsi="Calibri" w:cs="Calibri"/>
          <w:sz w:val="22"/>
          <w:szCs w:val="22"/>
        </w:rPr>
        <w:t xml:space="preserve"> ; </w:t>
      </w:r>
    </w:p>
    <w:p w14:paraId="6A6DC444" w14:textId="77777777" w:rsidR="008B4D20" w:rsidRPr="00AB65A4"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AB65A4">
        <w:rPr>
          <w:rFonts w:ascii="Calibri" w:hAnsi="Calibri" w:cs="Calibri"/>
          <w:sz w:val="22"/>
          <w:szCs w:val="22"/>
        </w:rPr>
        <w:t>Approbation des charges non déductibles ;</w:t>
      </w:r>
    </w:p>
    <w:p w14:paraId="100F4B6F" w14:textId="77777777" w:rsidR="008B4D20" w:rsidRPr="00AB65A4"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AB65A4">
        <w:rPr>
          <w:rFonts w:ascii="Calibri" w:hAnsi="Calibri" w:cs="Calibri"/>
          <w:sz w:val="22"/>
          <w:szCs w:val="22"/>
        </w:rPr>
        <w:t xml:space="preserve">Quitus aux dirigeants ; </w:t>
      </w:r>
    </w:p>
    <w:p w14:paraId="35CD95ED" w14:textId="77777777" w:rsidR="008B4D20" w:rsidRPr="000E3F3D"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0E3F3D">
        <w:rPr>
          <w:rFonts w:ascii="Calibri" w:hAnsi="Calibri" w:cs="Calibri"/>
          <w:sz w:val="22"/>
          <w:szCs w:val="22"/>
        </w:rPr>
        <w:t>Approbation des comptes consolidés de l’exercice clos le 31 décembre 2024 ;</w:t>
      </w:r>
    </w:p>
    <w:p w14:paraId="2AFD6C35" w14:textId="77777777" w:rsidR="008B4D20"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0E3F3D">
        <w:rPr>
          <w:rFonts w:ascii="Calibri" w:hAnsi="Calibri" w:cs="Calibri"/>
          <w:sz w:val="22"/>
          <w:szCs w:val="22"/>
        </w:rPr>
        <w:t xml:space="preserve">Affectation du résultat de l’exercice clos le 31 décembre 2024 ; </w:t>
      </w:r>
    </w:p>
    <w:p w14:paraId="572CEF31" w14:textId="77777777" w:rsidR="008B4D20" w:rsidRPr="000E3F3D" w:rsidRDefault="008B4D20" w:rsidP="008B4D20">
      <w:pPr>
        <w:pStyle w:val="NormalWeb"/>
        <w:numPr>
          <w:ilvl w:val="0"/>
          <w:numId w:val="10"/>
        </w:numPr>
        <w:spacing w:before="0" w:beforeAutospacing="0" w:after="0" w:afterAutospacing="0"/>
        <w:jc w:val="both"/>
        <w:rPr>
          <w:rFonts w:ascii="Calibri" w:hAnsi="Calibri" w:cs="Calibri"/>
          <w:sz w:val="22"/>
          <w:szCs w:val="22"/>
        </w:rPr>
      </w:pPr>
      <w:r>
        <w:rPr>
          <w:rFonts w:ascii="Calibri" w:hAnsi="Calibri" w:cs="Calibri"/>
          <w:sz w:val="22"/>
          <w:szCs w:val="22"/>
        </w:rPr>
        <w:t xml:space="preserve">Approbation des conventions </w:t>
      </w:r>
      <w:r w:rsidRPr="00AB65A4">
        <w:rPr>
          <w:rFonts w:ascii="Calibri" w:hAnsi="Calibri" w:cs="Calibri"/>
          <w:sz w:val="22"/>
          <w:szCs w:val="22"/>
        </w:rPr>
        <w:t>visées à l'article L. 225-86 du Code de commerce</w:t>
      </w:r>
      <w:r>
        <w:rPr>
          <w:rFonts w:ascii="Calibri" w:hAnsi="Calibri" w:cs="Calibri"/>
          <w:sz w:val="22"/>
          <w:szCs w:val="22"/>
        </w:rPr>
        <w:t xml:space="preserve"> ; </w:t>
      </w:r>
    </w:p>
    <w:p w14:paraId="71E0FEA5" w14:textId="77777777" w:rsidR="008B4D20" w:rsidRPr="000E3F3D"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0E3F3D">
        <w:rPr>
          <w:rFonts w:ascii="Calibri" w:hAnsi="Calibri" w:cs="Calibri"/>
          <w:sz w:val="22"/>
          <w:szCs w:val="22"/>
        </w:rPr>
        <w:t xml:space="preserve">Fixation du montant global annuel de la rémunération à allouer aux membres du Conseil de surveillance ; </w:t>
      </w:r>
    </w:p>
    <w:p w14:paraId="5F95E398" w14:textId="77777777" w:rsidR="008B4D20" w:rsidRPr="000E3F3D"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0E3F3D">
        <w:rPr>
          <w:rFonts w:ascii="Calibri" w:hAnsi="Calibri" w:cs="Calibri"/>
          <w:sz w:val="22"/>
          <w:szCs w:val="22"/>
        </w:rPr>
        <w:t xml:space="preserve">Autorisation au </w:t>
      </w:r>
      <w:r w:rsidRPr="000E3F3D">
        <w:rPr>
          <w:rFonts w:ascii="Calibri" w:hAnsi="Calibri" w:cs="Calibri"/>
          <w:iCs/>
          <w:sz w:val="22"/>
          <w:szCs w:val="22"/>
        </w:rPr>
        <w:t xml:space="preserve">Directoire d’acquérir et vendre des actions de la Société dans le cadre d’un programme de rachat ; </w:t>
      </w:r>
    </w:p>
    <w:p w14:paraId="14492E64" w14:textId="77777777" w:rsidR="008B4D20" w:rsidRPr="000E3F3D"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0E3F3D">
        <w:rPr>
          <w:rFonts w:ascii="Calibri" w:hAnsi="Calibri" w:cs="Calibri"/>
          <w:iCs/>
          <w:sz w:val="22"/>
          <w:szCs w:val="22"/>
        </w:rPr>
        <w:t xml:space="preserve">Pouvoirs en vue des formalités. </w:t>
      </w:r>
    </w:p>
    <w:p w14:paraId="56856295" w14:textId="77777777" w:rsidR="008B4D20" w:rsidRPr="000E3F3D" w:rsidRDefault="008B4D20" w:rsidP="008B4D20">
      <w:pPr>
        <w:pStyle w:val="NormalWeb"/>
        <w:spacing w:before="0" w:beforeAutospacing="0" w:after="0" w:afterAutospacing="0"/>
        <w:rPr>
          <w:rFonts w:ascii="Calibri" w:hAnsi="Calibri" w:cs="Calibri"/>
          <w:sz w:val="22"/>
          <w:szCs w:val="22"/>
        </w:rPr>
      </w:pPr>
    </w:p>
    <w:p w14:paraId="5623C711" w14:textId="77777777" w:rsidR="008B4D20" w:rsidRPr="000E3F3D" w:rsidRDefault="008B4D20" w:rsidP="008B4D20">
      <w:pPr>
        <w:pStyle w:val="NormalWeb"/>
        <w:spacing w:before="0" w:beforeAutospacing="0" w:after="0" w:afterAutospacing="0"/>
        <w:jc w:val="both"/>
        <w:rPr>
          <w:rFonts w:ascii="Calibri" w:hAnsi="Calibri" w:cs="Calibri"/>
          <w:sz w:val="22"/>
          <w:szCs w:val="22"/>
        </w:rPr>
      </w:pPr>
    </w:p>
    <w:p w14:paraId="293A39B4" w14:textId="77777777" w:rsidR="00A2379A" w:rsidRDefault="00A2379A" w:rsidP="008B4D20">
      <w:pPr>
        <w:pStyle w:val="NormalWeb"/>
        <w:spacing w:before="0" w:beforeAutospacing="0" w:after="0" w:afterAutospacing="0"/>
        <w:jc w:val="center"/>
        <w:rPr>
          <w:rFonts w:ascii="Calibri" w:hAnsi="Calibri" w:cs="Calibri"/>
          <w:b/>
          <w:bCs/>
          <w:sz w:val="22"/>
          <w:szCs w:val="22"/>
        </w:rPr>
      </w:pPr>
    </w:p>
    <w:p w14:paraId="41F904A2" w14:textId="77777777" w:rsidR="00A2379A" w:rsidRDefault="00A2379A" w:rsidP="008B4D20">
      <w:pPr>
        <w:pStyle w:val="NormalWeb"/>
        <w:spacing w:before="0" w:beforeAutospacing="0" w:after="0" w:afterAutospacing="0"/>
        <w:jc w:val="center"/>
        <w:rPr>
          <w:rFonts w:ascii="Calibri" w:hAnsi="Calibri" w:cs="Calibri"/>
          <w:b/>
          <w:bCs/>
          <w:sz w:val="22"/>
          <w:szCs w:val="22"/>
        </w:rPr>
      </w:pPr>
    </w:p>
    <w:p w14:paraId="1C0FAE23" w14:textId="77777777" w:rsidR="00A2379A" w:rsidRDefault="00A2379A" w:rsidP="008B4D20">
      <w:pPr>
        <w:pStyle w:val="NormalWeb"/>
        <w:spacing w:before="0" w:beforeAutospacing="0" w:after="0" w:afterAutospacing="0"/>
        <w:jc w:val="center"/>
        <w:rPr>
          <w:rFonts w:ascii="Calibri" w:hAnsi="Calibri" w:cs="Calibri"/>
          <w:b/>
          <w:bCs/>
          <w:sz w:val="22"/>
          <w:szCs w:val="22"/>
        </w:rPr>
      </w:pPr>
    </w:p>
    <w:p w14:paraId="0B21F0C2" w14:textId="77777777" w:rsidR="00A2379A" w:rsidRDefault="00A2379A" w:rsidP="008B4D20">
      <w:pPr>
        <w:pStyle w:val="NormalWeb"/>
        <w:spacing w:before="0" w:beforeAutospacing="0" w:after="0" w:afterAutospacing="0"/>
        <w:jc w:val="center"/>
        <w:rPr>
          <w:rFonts w:ascii="Calibri" w:hAnsi="Calibri" w:cs="Calibri"/>
          <w:b/>
          <w:bCs/>
          <w:sz w:val="22"/>
          <w:szCs w:val="22"/>
        </w:rPr>
      </w:pPr>
    </w:p>
    <w:p w14:paraId="3598C852" w14:textId="20983B26" w:rsidR="008B4D20" w:rsidRPr="000E3F3D" w:rsidRDefault="008B4D20" w:rsidP="008B4D20">
      <w:pPr>
        <w:pStyle w:val="NormalWeb"/>
        <w:spacing w:before="0" w:beforeAutospacing="0" w:after="0" w:afterAutospacing="0"/>
        <w:jc w:val="center"/>
        <w:rPr>
          <w:rFonts w:ascii="Calibri" w:hAnsi="Calibri" w:cs="Calibri"/>
          <w:b/>
          <w:bCs/>
          <w:sz w:val="22"/>
          <w:szCs w:val="22"/>
        </w:rPr>
      </w:pPr>
      <w:r w:rsidRPr="000E3F3D">
        <w:rPr>
          <w:rFonts w:ascii="Calibri" w:hAnsi="Calibri" w:cs="Calibri"/>
          <w:b/>
          <w:bCs/>
          <w:sz w:val="22"/>
          <w:szCs w:val="22"/>
        </w:rPr>
        <w:lastRenderedPageBreak/>
        <w:t>ORDRE DU JOUR RELEVANT DE LA COMPETENCE DE L’ASSEMBLEE GENERALE EXTRAORDINAIRE :</w:t>
      </w:r>
    </w:p>
    <w:p w14:paraId="4149AFE8" w14:textId="77777777" w:rsidR="008B4D20" w:rsidRPr="000E3F3D" w:rsidRDefault="008B4D20" w:rsidP="008B4D20">
      <w:pPr>
        <w:pStyle w:val="NormalWeb"/>
        <w:spacing w:before="0" w:beforeAutospacing="0" w:after="0" w:afterAutospacing="0"/>
        <w:rPr>
          <w:rFonts w:ascii="Calibri" w:hAnsi="Calibri" w:cs="Calibri"/>
          <w:b/>
          <w:bCs/>
          <w:sz w:val="22"/>
          <w:szCs w:val="22"/>
        </w:rPr>
      </w:pPr>
    </w:p>
    <w:p w14:paraId="42EE2103" w14:textId="77777777" w:rsidR="008B4D20" w:rsidRPr="000E3F3D" w:rsidRDefault="008B4D20" w:rsidP="008B4D20">
      <w:pPr>
        <w:pStyle w:val="NormalWeb"/>
        <w:numPr>
          <w:ilvl w:val="0"/>
          <w:numId w:val="10"/>
        </w:numPr>
        <w:spacing w:before="0" w:beforeAutospacing="0" w:after="0" w:afterAutospacing="0"/>
        <w:jc w:val="both"/>
        <w:rPr>
          <w:rFonts w:ascii="Calibri" w:hAnsi="Calibri" w:cs="Calibri"/>
          <w:sz w:val="22"/>
          <w:szCs w:val="22"/>
        </w:rPr>
      </w:pPr>
      <w:r w:rsidRPr="000E3F3D">
        <w:rPr>
          <w:rFonts w:ascii="Calibri" w:hAnsi="Calibri" w:cs="Calibri"/>
          <w:iCs/>
          <w:sz w:val="22"/>
          <w:szCs w:val="22"/>
        </w:rPr>
        <w:t xml:space="preserve">Autorisation au </w:t>
      </w:r>
      <w:r w:rsidRPr="00903BF4">
        <w:rPr>
          <w:rFonts w:ascii="Calibri" w:hAnsi="Calibri" w:cs="Calibri"/>
          <w:iCs/>
          <w:sz w:val="22"/>
          <w:szCs w:val="22"/>
        </w:rPr>
        <w:t>Directoire</w:t>
      </w:r>
      <w:r w:rsidRPr="000E3F3D">
        <w:rPr>
          <w:rFonts w:ascii="Calibri" w:hAnsi="Calibri" w:cs="Calibri"/>
          <w:iCs/>
          <w:sz w:val="22"/>
          <w:szCs w:val="22"/>
        </w:rPr>
        <w:t xml:space="preserve"> d’</w:t>
      </w:r>
      <w:r w:rsidRPr="00903BF4">
        <w:rPr>
          <w:rFonts w:ascii="Calibri" w:hAnsi="Calibri" w:cs="Calibri"/>
          <w:iCs/>
          <w:sz w:val="22"/>
          <w:szCs w:val="22"/>
        </w:rPr>
        <w:t>annuler, sur ses seules décisions, en une ou plusieurs fois, dans la limite de 10% d</w:t>
      </w:r>
      <w:r w:rsidRPr="000E3F3D">
        <w:rPr>
          <w:rFonts w:ascii="Calibri" w:hAnsi="Calibri" w:cs="Calibri"/>
          <w:iCs/>
          <w:sz w:val="22"/>
          <w:szCs w:val="22"/>
        </w:rPr>
        <w:t xml:space="preserve">u </w:t>
      </w:r>
      <w:r w:rsidRPr="00903BF4">
        <w:rPr>
          <w:rFonts w:ascii="Calibri" w:hAnsi="Calibri" w:cs="Calibri"/>
          <w:iCs/>
          <w:sz w:val="22"/>
          <w:szCs w:val="22"/>
        </w:rPr>
        <w:t>capital, les actions que la Société pourra détenir, dans le cadre de l’article L. 22-10-62 du Code de commerce</w:t>
      </w:r>
      <w:r>
        <w:rPr>
          <w:rFonts w:ascii="Calibri" w:hAnsi="Calibri" w:cs="Calibri"/>
          <w:sz w:val="22"/>
          <w:szCs w:val="22"/>
        </w:rPr>
        <w:t xml:space="preserve">. </w:t>
      </w:r>
    </w:p>
    <w:p w14:paraId="44753FBD" w14:textId="77777777" w:rsidR="008B4D20" w:rsidRPr="00AB65A4" w:rsidRDefault="008B4D20" w:rsidP="008B4D20">
      <w:pPr>
        <w:pStyle w:val="NormalWeb"/>
        <w:spacing w:before="0" w:beforeAutospacing="0" w:after="0" w:afterAutospacing="0"/>
        <w:rPr>
          <w:rFonts w:ascii="Calibri" w:hAnsi="Calibri" w:cs="Calibri"/>
          <w:sz w:val="22"/>
          <w:szCs w:val="22"/>
        </w:rPr>
      </w:pPr>
    </w:p>
    <w:p w14:paraId="73A9AF50" w14:textId="77777777" w:rsidR="00387B3D" w:rsidRDefault="00387B3D">
      <w:pPr>
        <w:rPr>
          <w:rFonts w:ascii="Calibri" w:eastAsia="Times New Roman" w:hAnsi="Calibri" w:cs="Calibri"/>
          <w:b/>
          <w:bCs/>
          <w:kern w:val="0"/>
          <w:sz w:val="22"/>
          <w:szCs w:val="22"/>
          <w:lang w:eastAsia="fr-FR"/>
          <w14:ligatures w14:val="none"/>
        </w:rPr>
      </w:pPr>
      <w:r>
        <w:rPr>
          <w:rFonts w:ascii="Calibri" w:hAnsi="Calibri" w:cs="Calibri"/>
          <w:b/>
          <w:bCs/>
          <w:sz w:val="22"/>
          <w:szCs w:val="22"/>
        </w:rPr>
        <w:br w:type="page"/>
      </w:r>
    </w:p>
    <w:p w14:paraId="611B12B8" w14:textId="2DCEDAB9" w:rsidR="008B4D20" w:rsidRDefault="008B4D20" w:rsidP="008B4D20">
      <w:pPr>
        <w:pStyle w:val="NormalWeb"/>
        <w:spacing w:before="0" w:beforeAutospacing="0" w:after="0" w:afterAutospacing="0"/>
        <w:jc w:val="center"/>
        <w:rPr>
          <w:rFonts w:ascii="Calibri" w:hAnsi="Calibri" w:cs="Calibri"/>
          <w:b/>
          <w:bCs/>
          <w:sz w:val="22"/>
          <w:szCs w:val="22"/>
        </w:rPr>
      </w:pPr>
      <w:r w:rsidRPr="00AB65A4">
        <w:rPr>
          <w:rFonts w:ascii="Calibri" w:hAnsi="Calibri" w:cs="Calibri"/>
          <w:b/>
          <w:bCs/>
          <w:sz w:val="22"/>
          <w:szCs w:val="22"/>
        </w:rPr>
        <w:lastRenderedPageBreak/>
        <w:t>TEXTE DES RESOLUTIONS A L'ASSEMBLEE GENERALE ORDINAIRE DU 2</w:t>
      </w:r>
      <w:r>
        <w:rPr>
          <w:rFonts w:ascii="Calibri" w:hAnsi="Calibri" w:cs="Calibri"/>
          <w:b/>
          <w:bCs/>
          <w:sz w:val="22"/>
          <w:szCs w:val="22"/>
        </w:rPr>
        <w:t>3</w:t>
      </w:r>
      <w:r w:rsidRPr="00AB65A4">
        <w:rPr>
          <w:rFonts w:ascii="Calibri" w:hAnsi="Calibri" w:cs="Calibri"/>
          <w:b/>
          <w:bCs/>
          <w:sz w:val="22"/>
          <w:szCs w:val="22"/>
        </w:rPr>
        <w:t xml:space="preserve"> JUIN 202</w:t>
      </w:r>
      <w:r>
        <w:rPr>
          <w:rFonts w:ascii="Calibri" w:hAnsi="Calibri" w:cs="Calibri"/>
          <w:b/>
          <w:bCs/>
          <w:sz w:val="22"/>
          <w:szCs w:val="22"/>
        </w:rPr>
        <w:t>5</w:t>
      </w:r>
    </w:p>
    <w:p w14:paraId="66AA0D9C" w14:textId="77777777" w:rsidR="008B4D20" w:rsidRDefault="008B4D20" w:rsidP="008B4D20">
      <w:pPr>
        <w:pStyle w:val="NormalWeb"/>
        <w:spacing w:before="0" w:beforeAutospacing="0" w:after="0" w:afterAutospacing="0"/>
        <w:rPr>
          <w:rFonts w:ascii="Calibri" w:hAnsi="Calibri" w:cs="Calibri"/>
          <w:sz w:val="22"/>
          <w:szCs w:val="22"/>
        </w:rPr>
      </w:pPr>
    </w:p>
    <w:p w14:paraId="24D901AD" w14:textId="77777777" w:rsidR="008B4D20" w:rsidRPr="00AB65A4" w:rsidRDefault="008B4D20" w:rsidP="008B4D20">
      <w:pPr>
        <w:pStyle w:val="NormalWeb"/>
        <w:spacing w:before="0" w:beforeAutospacing="0" w:after="0" w:afterAutospacing="0"/>
        <w:rPr>
          <w:rFonts w:ascii="Calibri" w:hAnsi="Calibri" w:cs="Calibri"/>
          <w:sz w:val="22"/>
          <w:szCs w:val="22"/>
        </w:rPr>
      </w:pPr>
    </w:p>
    <w:p w14:paraId="342201D2" w14:textId="77777777" w:rsidR="008B4D20" w:rsidRPr="00AB65A4" w:rsidRDefault="008B4D20" w:rsidP="008B4D20">
      <w:pPr>
        <w:pStyle w:val="RARsolution"/>
        <w:rPr>
          <w:rFonts w:ascii="Calibri" w:hAnsi="Calibri" w:cs="Calibri"/>
          <w:sz w:val="22"/>
          <w:szCs w:val="22"/>
          <w:u w:val="single"/>
        </w:rPr>
      </w:pPr>
      <w:r w:rsidRPr="00AB65A4">
        <w:rPr>
          <w:rFonts w:ascii="Calibri" w:hAnsi="Calibri" w:cs="Calibri"/>
          <w:sz w:val="22"/>
          <w:szCs w:val="22"/>
          <w:u w:val="single"/>
        </w:rPr>
        <w:t>PREMIERE RÉSOLUTION</w:t>
      </w:r>
    </w:p>
    <w:p w14:paraId="17ACA311" w14:textId="77777777" w:rsidR="008B4D20" w:rsidRPr="00AB65A4" w:rsidRDefault="008B4D20" w:rsidP="008B4D20">
      <w:pPr>
        <w:pStyle w:val="RARsolution"/>
        <w:rPr>
          <w:rFonts w:ascii="Calibri" w:hAnsi="Calibri" w:cs="Calibri"/>
          <w:sz w:val="22"/>
          <w:szCs w:val="22"/>
        </w:rPr>
      </w:pPr>
    </w:p>
    <w:p w14:paraId="54F88B7B" w14:textId="77777777" w:rsidR="008B4D20" w:rsidRPr="003C69AC" w:rsidRDefault="008B4D20" w:rsidP="008B4D20">
      <w:pPr>
        <w:jc w:val="both"/>
        <w:rPr>
          <w:rFonts w:ascii="Calibri" w:hAnsi="Calibri" w:cs="Calibri"/>
          <w:sz w:val="22"/>
          <w:szCs w:val="22"/>
        </w:rPr>
      </w:pPr>
      <w:r w:rsidRPr="003C69AC">
        <w:rPr>
          <w:rFonts w:ascii="Calibri" w:hAnsi="Calibri" w:cs="Calibri"/>
          <w:sz w:val="22"/>
          <w:szCs w:val="22"/>
        </w:rPr>
        <w:t xml:space="preserve">L'Assemblée Générale, après avoir pris connaissance du rapport de gestion du Directoire, du rapport du Conseil de surveillance prévu à l'article L. 225-68 du Code de commerce et du rapport des Commissaires aux Comptes sur les comptes annuels, approuve les comptes annuels de l'exercice clos le 31 décembre 2024, tels qu'ils lui ont été présentés, ainsi que les opérations traduites dans ces comptes et résumées dans ces rapports. </w:t>
      </w:r>
    </w:p>
    <w:p w14:paraId="5E0BD263" w14:textId="77777777" w:rsidR="008B4D20" w:rsidRPr="003C69AC" w:rsidRDefault="008B4D20" w:rsidP="008B4D20">
      <w:pPr>
        <w:jc w:val="both"/>
        <w:rPr>
          <w:rFonts w:ascii="Calibri" w:hAnsi="Calibri" w:cs="Calibri"/>
          <w:sz w:val="22"/>
          <w:szCs w:val="22"/>
        </w:rPr>
      </w:pPr>
      <w:r w:rsidRPr="003C69AC">
        <w:rPr>
          <w:rFonts w:ascii="Calibri" w:hAnsi="Calibri" w:cs="Calibri"/>
          <w:sz w:val="22"/>
          <w:szCs w:val="22"/>
        </w:rPr>
        <w:t xml:space="preserve">En application de l'article 223 quater du Code général des </w:t>
      </w:r>
      <w:proofErr w:type="spellStart"/>
      <w:r w:rsidRPr="003C69AC">
        <w:rPr>
          <w:rFonts w:ascii="Calibri" w:hAnsi="Calibri" w:cs="Calibri"/>
          <w:sz w:val="22"/>
          <w:szCs w:val="22"/>
        </w:rPr>
        <w:t>impôts</w:t>
      </w:r>
      <w:proofErr w:type="spellEnd"/>
      <w:r w:rsidRPr="003C69AC">
        <w:rPr>
          <w:rFonts w:ascii="Calibri" w:hAnsi="Calibri" w:cs="Calibri"/>
          <w:sz w:val="22"/>
          <w:szCs w:val="22"/>
        </w:rPr>
        <w:t xml:space="preserve">, elle approuve </w:t>
      </w:r>
      <w:proofErr w:type="spellStart"/>
      <w:r w:rsidRPr="003C69AC">
        <w:rPr>
          <w:rFonts w:ascii="Calibri" w:hAnsi="Calibri" w:cs="Calibri"/>
          <w:sz w:val="22"/>
          <w:szCs w:val="22"/>
        </w:rPr>
        <w:t>spécialement</w:t>
      </w:r>
      <w:proofErr w:type="spellEnd"/>
      <w:r w:rsidRPr="003C69AC">
        <w:rPr>
          <w:rFonts w:ascii="Calibri" w:hAnsi="Calibri" w:cs="Calibri"/>
          <w:sz w:val="22"/>
          <w:szCs w:val="22"/>
        </w:rPr>
        <w:t xml:space="preserve"> les </w:t>
      </w:r>
      <w:proofErr w:type="spellStart"/>
      <w:r w:rsidRPr="003C69AC">
        <w:rPr>
          <w:rFonts w:ascii="Calibri" w:hAnsi="Calibri" w:cs="Calibri"/>
          <w:sz w:val="22"/>
          <w:szCs w:val="22"/>
        </w:rPr>
        <w:t>dépenses</w:t>
      </w:r>
      <w:proofErr w:type="spellEnd"/>
      <w:r w:rsidRPr="003C69AC">
        <w:rPr>
          <w:rFonts w:ascii="Calibri" w:hAnsi="Calibri" w:cs="Calibri"/>
          <w:sz w:val="22"/>
          <w:szCs w:val="22"/>
        </w:rPr>
        <w:t xml:space="preserve"> et charges </w:t>
      </w:r>
      <w:proofErr w:type="spellStart"/>
      <w:r w:rsidRPr="003C69AC">
        <w:rPr>
          <w:rFonts w:ascii="Calibri" w:hAnsi="Calibri" w:cs="Calibri"/>
          <w:sz w:val="22"/>
          <w:szCs w:val="22"/>
        </w:rPr>
        <w:t>visées</w:t>
      </w:r>
      <w:proofErr w:type="spellEnd"/>
      <w:r w:rsidRPr="003C69AC">
        <w:rPr>
          <w:rFonts w:ascii="Calibri" w:hAnsi="Calibri" w:cs="Calibri"/>
          <w:sz w:val="22"/>
          <w:szCs w:val="22"/>
        </w:rPr>
        <w:t xml:space="preserve"> à l'article 39-4 dudit code, qui s'</w:t>
      </w:r>
      <w:proofErr w:type="spellStart"/>
      <w:r w:rsidRPr="003C69AC">
        <w:rPr>
          <w:rFonts w:ascii="Calibri" w:hAnsi="Calibri" w:cs="Calibri"/>
          <w:sz w:val="22"/>
          <w:szCs w:val="22"/>
        </w:rPr>
        <w:t>élèvent</w:t>
      </w:r>
      <w:proofErr w:type="spellEnd"/>
      <w:r w:rsidRPr="003C69AC">
        <w:rPr>
          <w:rFonts w:ascii="Calibri" w:hAnsi="Calibri" w:cs="Calibri"/>
          <w:sz w:val="22"/>
          <w:szCs w:val="22"/>
        </w:rPr>
        <w:t xml:space="preserve"> à un montant global 196 690,98 euros et qui ont </w:t>
      </w:r>
      <w:proofErr w:type="spellStart"/>
      <w:r w:rsidRPr="003C69AC">
        <w:rPr>
          <w:rFonts w:ascii="Calibri" w:hAnsi="Calibri" w:cs="Calibri"/>
          <w:sz w:val="22"/>
          <w:szCs w:val="22"/>
        </w:rPr>
        <w:t>donne</w:t>
      </w:r>
      <w:proofErr w:type="spellEnd"/>
      <w:r w:rsidRPr="003C69AC">
        <w:rPr>
          <w:rFonts w:ascii="Calibri" w:hAnsi="Calibri" w:cs="Calibri"/>
          <w:sz w:val="22"/>
          <w:szCs w:val="22"/>
        </w:rPr>
        <w:t xml:space="preserve">́ lieu </w:t>
      </w:r>
      <w:proofErr w:type="spellStart"/>
      <w:r w:rsidRPr="003C69AC">
        <w:rPr>
          <w:rFonts w:ascii="Calibri" w:hAnsi="Calibri" w:cs="Calibri"/>
          <w:sz w:val="22"/>
          <w:szCs w:val="22"/>
        </w:rPr>
        <w:t>a</w:t>
      </w:r>
      <w:proofErr w:type="spellEnd"/>
      <w:r w:rsidRPr="003C69AC">
        <w:rPr>
          <w:rFonts w:ascii="Calibri" w:hAnsi="Calibri" w:cs="Calibri"/>
          <w:sz w:val="22"/>
          <w:szCs w:val="22"/>
        </w:rPr>
        <w:t xml:space="preserve">̀ une imposition de 49 173 euros. </w:t>
      </w:r>
    </w:p>
    <w:p w14:paraId="0692FE9A" w14:textId="77777777" w:rsidR="008B4D20" w:rsidRPr="003C69AC" w:rsidRDefault="008B4D20" w:rsidP="008B4D20">
      <w:pPr>
        <w:jc w:val="both"/>
        <w:rPr>
          <w:rFonts w:ascii="Calibri" w:hAnsi="Calibri" w:cs="Calibri"/>
          <w:sz w:val="22"/>
          <w:szCs w:val="22"/>
        </w:rPr>
      </w:pPr>
      <w:r w:rsidRPr="003C69AC">
        <w:rPr>
          <w:rFonts w:ascii="Calibri" w:hAnsi="Calibri" w:cs="Calibri"/>
          <w:sz w:val="22"/>
          <w:szCs w:val="22"/>
        </w:rPr>
        <w:t xml:space="preserve">En </w:t>
      </w:r>
      <w:proofErr w:type="spellStart"/>
      <w:r w:rsidRPr="003C69AC">
        <w:rPr>
          <w:rFonts w:ascii="Calibri" w:hAnsi="Calibri" w:cs="Calibri"/>
          <w:sz w:val="22"/>
          <w:szCs w:val="22"/>
        </w:rPr>
        <w:t>conséquence</w:t>
      </w:r>
      <w:proofErr w:type="spellEnd"/>
      <w:r w:rsidRPr="003C69AC">
        <w:rPr>
          <w:rFonts w:ascii="Calibri" w:hAnsi="Calibri" w:cs="Calibri"/>
          <w:sz w:val="22"/>
          <w:szCs w:val="22"/>
        </w:rPr>
        <w:t>, elle donne aux membres du Directoire et du Conseil de Surveillance quitus de l’</w:t>
      </w:r>
      <w:proofErr w:type="spellStart"/>
      <w:r w:rsidRPr="003C69AC">
        <w:rPr>
          <w:rFonts w:ascii="Calibri" w:hAnsi="Calibri" w:cs="Calibri"/>
          <w:sz w:val="22"/>
          <w:szCs w:val="22"/>
        </w:rPr>
        <w:t>exécution</w:t>
      </w:r>
      <w:proofErr w:type="spellEnd"/>
      <w:r w:rsidRPr="003C69AC">
        <w:rPr>
          <w:rFonts w:ascii="Calibri" w:hAnsi="Calibri" w:cs="Calibri"/>
          <w:sz w:val="22"/>
          <w:szCs w:val="22"/>
        </w:rPr>
        <w:t xml:space="preserve"> de leur mandat pour ledit exercice. </w:t>
      </w:r>
    </w:p>
    <w:p w14:paraId="503E1D3B" w14:textId="77777777" w:rsidR="008B4D20" w:rsidRDefault="008B4D20" w:rsidP="008B4D20">
      <w:pPr>
        <w:jc w:val="both"/>
        <w:rPr>
          <w:rFonts w:ascii="Calibri" w:hAnsi="Calibri" w:cs="Calibri"/>
          <w:sz w:val="22"/>
          <w:szCs w:val="22"/>
        </w:rPr>
      </w:pPr>
    </w:p>
    <w:p w14:paraId="79F43E9E" w14:textId="77777777" w:rsidR="008B4D20" w:rsidRPr="00AB65A4" w:rsidRDefault="008B4D20" w:rsidP="008B4D20">
      <w:pPr>
        <w:jc w:val="both"/>
        <w:rPr>
          <w:rFonts w:ascii="Calibri" w:hAnsi="Calibri" w:cs="Calibri"/>
          <w:sz w:val="22"/>
          <w:szCs w:val="22"/>
        </w:rPr>
      </w:pPr>
    </w:p>
    <w:p w14:paraId="2A13199A" w14:textId="77777777" w:rsidR="008B4D20" w:rsidRPr="00AB65A4" w:rsidRDefault="008B4D20" w:rsidP="008B4D20">
      <w:pPr>
        <w:pStyle w:val="RARsolution"/>
        <w:rPr>
          <w:rFonts w:ascii="Calibri" w:hAnsi="Calibri" w:cs="Calibri"/>
          <w:sz w:val="22"/>
          <w:szCs w:val="22"/>
          <w:u w:val="single"/>
        </w:rPr>
      </w:pPr>
      <w:r w:rsidRPr="00AB65A4">
        <w:rPr>
          <w:rFonts w:ascii="Calibri" w:hAnsi="Calibri" w:cs="Calibri"/>
          <w:sz w:val="22"/>
          <w:szCs w:val="22"/>
          <w:u w:val="single"/>
        </w:rPr>
        <w:t>DEUXIEME RÉSOLUTION</w:t>
      </w:r>
    </w:p>
    <w:p w14:paraId="39C9F97E" w14:textId="77777777" w:rsidR="008B4D20" w:rsidRPr="00AB65A4" w:rsidRDefault="008B4D20" w:rsidP="008B4D20">
      <w:pPr>
        <w:pStyle w:val="RARsolution"/>
        <w:rPr>
          <w:rFonts w:ascii="Calibri" w:hAnsi="Calibri" w:cs="Calibri"/>
          <w:sz w:val="22"/>
          <w:szCs w:val="22"/>
        </w:rPr>
      </w:pPr>
    </w:p>
    <w:p w14:paraId="14753ABB" w14:textId="77777777" w:rsidR="008B4D20" w:rsidRPr="00E41051" w:rsidRDefault="008B4D20" w:rsidP="008B4D20">
      <w:pPr>
        <w:jc w:val="both"/>
        <w:rPr>
          <w:rFonts w:ascii="Calibri" w:hAnsi="Calibri" w:cs="Calibri"/>
          <w:sz w:val="22"/>
          <w:szCs w:val="22"/>
        </w:rPr>
      </w:pPr>
      <w:r w:rsidRPr="00E41051">
        <w:rPr>
          <w:rFonts w:ascii="Calibri" w:hAnsi="Calibri" w:cs="Calibri"/>
          <w:sz w:val="22"/>
          <w:szCs w:val="22"/>
        </w:rPr>
        <w:t xml:space="preserve">L’Assemblée </w:t>
      </w:r>
      <w:proofErr w:type="spellStart"/>
      <w:r w:rsidRPr="00E41051">
        <w:rPr>
          <w:rFonts w:ascii="Calibri" w:hAnsi="Calibri" w:cs="Calibri"/>
          <w:sz w:val="22"/>
          <w:szCs w:val="22"/>
        </w:rPr>
        <w:t>Générale</w:t>
      </w:r>
      <w:proofErr w:type="spellEnd"/>
      <w:r w:rsidRPr="00E41051">
        <w:rPr>
          <w:rFonts w:ascii="Calibri" w:hAnsi="Calibri" w:cs="Calibri"/>
          <w:sz w:val="22"/>
          <w:szCs w:val="22"/>
        </w:rPr>
        <w:t xml:space="preserve">, </w:t>
      </w:r>
      <w:proofErr w:type="spellStart"/>
      <w:r w:rsidRPr="00E41051">
        <w:rPr>
          <w:rFonts w:ascii="Calibri" w:hAnsi="Calibri" w:cs="Calibri"/>
          <w:sz w:val="22"/>
          <w:szCs w:val="22"/>
        </w:rPr>
        <w:t>après</w:t>
      </w:r>
      <w:proofErr w:type="spellEnd"/>
      <w:r w:rsidRPr="00E41051">
        <w:rPr>
          <w:rFonts w:ascii="Calibri" w:hAnsi="Calibri" w:cs="Calibri"/>
          <w:sz w:val="22"/>
          <w:szCs w:val="22"/>
        </w:rPr>
        <w:t xml:space="preserve"> avoir pris connaissance du rapport de gestion du Groupe et du rapport des Commissaires aux Comptes sur les comptes </w:t>
      </w:r>
      <w:proofErr w:type="spellStart"/>
      <w:r w:rsidRPr="00E41051">
        <w:rPr>
          <w:rFonts w:ascii="Calibri" w:hAnsi="Calibri" w:cs="Calibri"/>
          <w:sz w:val="22"/>
          <w:szCs w:val="22"/>
        </w:rPr>
        <w:t>consolidés</w:t>
      </w:r>
      <w:proofErr w:type="spellEnd"/>
      <w:r w:rsidRPr="00E41051">
        <w:rPr>
          <w:rFonts w:ascii="Calibri" w:hAnsi="Calibri" w:cs="Calibri"/>
          <w:sz w:val="22"/>
          <w:szCs w:val="22"/>
        </w:rPr>
        <w:t xml:space="preserve">, approuve les comptes </w:t>
      </w:r>
      <w:proofErr w:type="spellStart"/>
      <w:r w:rsidRPr="00E41051">
        <w:rPr>
          <w:rFonts w:ascii="Calibri" w:hAnsi="Calibri" w:cs="Calibri"/>
          <w:sz w:val="22"/>
          <w:szCs w:val="22"/>
        </w:rPr>
        <w:t>consolidés</w:t>
      </w:r>
      <w:proofErr w:type="spellEnd"/>
      <w:r w:rsidRPr="00E41051">
        <w:rPr>
          <w:rFonts w:ascii="Calibri" w:hAnsi="Calibri" w:cs="Calibri"/>
          <w:sz w:val="22"/>
          <w:szCs w:val="22"/>
        </w:rPr>
        <w:t xml:space="preserve"> de l'exercice clos le 31 </w:t>
      </w:r>
      <w:proofErr w:type="spellStart"/>
      <w:r w:rsidRPr="00E41051">
        <w:rPr>
          <w:rFonts w:ascii="Calibri" w:hAnsi="Calibri" w:cs="Calibri"/>
          <w:sz w:val="22"/>
          <w:szCs w:val="22"/>
        </w:rPr>
        <w:t>décembre</w:t>
      </w:r>
      <w:proofErr w:type="spellEnd"/>
      <w:r w:rsidRPr="00E41051">
        <w:rPr>
          <w:rFonts w:ascii="Calibri" w:hAnsi="Calibri" w:cs="Calibri"/>
          <w:sz w:val="22"/>
          <w:szCs w:val="22"/>
        </w:rPr>
        <w:t xml:space="preserve"> 2024, tels qu'ils lui ont été </w:t>
      </w:r>
      <w:proofErr w:type="spellStart"/>
      <w:r w:rsidRPr="00E41051">
        <w:rPr>
          <w:rFonts w:ascii="Calibri" w:hAnsi="Calibri" w:cs="Calibri"/>
          <w:sz w:val="22"/>
          <w:szCs w:val="22"/>
        </w:rPr>
        <w:t>présentés</w:t>
      </w:r>
      <w:proofErr w:type="spellEnd"/>
      <w:r w:rsidRPr="00E41051">
        <w:rPr>
          <w:rFonts w:ascii="Calibri" w:hAnsi="Calibri" w:cs="Calibri"/>
          <w:sz w:val="22"/>
          <w:szCs w:val="22"/>
        </w:rPr>
        <w:t xml:space="preserve">. </w:t>
      </w:r>
    </w:p>
    <w:p w14:paraId="705AD73F" w14:textId="77777777" w:rsidR="008B4D20" w:rsidRPr="00AB65A4" w:rsidRDefault="008B4D20" w:rsidP="008B4D20">
      <w:pPr>
        <w:tabs>
          <w:tab w:val="left" w:leader="dot" w:pos="5954"/>
        </w:tabs>
        <w:jc w:val="both"/>
        <w:rPr>
          <w:rFonts w:ascii="Calibri" w:hAnsi="Calibri" w:cs="Calibri"/>
          <w:b/>
          <w:i/>
          <w:iCs/>
          <w:sz w:val="22"/>
          <w:szCs w:val="22"/>
        </w:rPr>
      </w:pPr>
    </w:p>
    <w:p w14:paraId="68007861" w14:textId="77777777" w:rsidR="008B4D20" w:rsidRPr="00AB65A4" w:rsidRDefault="008B4D20" w:rsidP="008B4D20">
      <w:pPr>
        <w:jc w:val="both"/>
        <w:rPr>
          <w:rFonts w:ascii="Calibri" w:hAnsi="Calibri" w:cs="Calibri"/>
          <w:b/>
          <w:sz w:val="22"/>
          <w:szCs w:val="22"/>
          <w:u w:val="single"/>
        </w:rPr>
      </w:pPr>
      <w:r w:rsidRPr="00AB65A4">
        <w:rPr>
          <w:rFonts w:ascii="Calibri" w:hAnsi="Calibri" w:cs="Calibri"/>
          <w:b/>
          <w:sz w:val="22"/>
          <w:szCs w:val="22"/>
          <w:u w:val="single"/>
        </w:rPr>
        <w:t>TROISIEME RESOLUTION</w:t>
      </w:r>
    </w:p>
    <w:p w14:paraId="75172209" w14:textId="77777777" w:rsidR="008B4D20" w:rsidRPr="00AB65A4" w:rsidRDefault="008B4D20" w:rsidP="008B4D20">
      <w:pPr>
        <w:jc w:val="both"/>
        <w:rPr>
          <w:rFonts w:ascii="Calibri" w:hAnsi="Calibri" w:cs="Calibri"/>
          <w:sz w:val="22"/>
          <w:szCs w:val="22"/>
        </w:rPr>
      </w:pPr>
    </w:p>
    <w:p w14:paraId="1381BCB1" w14:textId="77777777" w:rsidR="008B4D20" w:rsidRPr="001A5F74" w:rsidRDefault="008B4D20" w:rsidP="008B4D20">
      <w:pPr>
        <w:jc w:val="both"/>
        <w:rPr>
          <w:rFonts w:ascii="Calibri" w:hAnsi="Calibri" w:cs="Calibri"/>
          <w:sz w:val="22"/>
          <w:szCs w:val="22"/>
        </w:rPr>
      </w:pPr>
      <w:r w:rsidRPr="00AB65A4">
        <w:rPr>
          <w:rFonts w:ascii="Calibri" w:hAnsi="Calibri" w:cs="Calibri"/>
          <w:sz w:val="22"/>
          <w:szCs w:val="22"/>
        </w:rPr>
        <w:t>L'Assemblée Générale après avoir pris connaissance du rapport de gestion, décide d'affecter le résultat des comptes</w:t>
      </w:r>
      <w:r>
        <w:rPr>
          <w:rFonts w:ascii="Calibri" w:hAnsi="Calibri" w:cs="Calibri"/>
          <w:sz w:val="22"/>
          <w:szCs w:val="22"/>
        </w:rPr>
        <w:t xml:space="preserve"> sociaux</w:t>
      </w:r>
      <w:r w:rsidRPr="00AB65A4">
        <w:rPr>
          <w:rFonts w:ascii="Calibri" w:hAnsi="Calibri" w:cs="Calibri"/>
          <w:sz w:val="22"/>
          <w:szCs w:val="22"/>
        </w:rPr>
        <w:t xml:space="preserve"> de la Société de l'exercice clos le 31 décembre 202</w:t>
      </w:r>
      <w:r>
        <w:rPr>
          <w:rFonts w:ascii="Calibri" w:hAnsi="Calibri" w:cs="Calibri"/>
          <w:sz w:val="22"/>
          <w:szCs w:val="22"/>
        </w:rPr>
        <w:t>4</w:t>
      </w:r>
      <w:r w:rsidRPr="00AB65A4">
        <w:rPr>
          <w:rFonts w:ascii="Calibri" w:hAnsi="Calibri" w:cs="Calibri"/>
          <w:sz w:val="22"/>
          <w:szCs w:val="22"/>
        </w:rPr>
        <w:t xml:space="preserve"> faisant apparaitre un bénéfice de </w:t>
      </w:r>
      <w:r w:rsidRPr="000A0A91">
        <w:rPr>
          <w:rFonts w:ascii="Calibri" w:hAnsi="Calibri" w:cs="Calibri"/>
          <w:sz w:val="22"/>
          <w:szCs w:val="22"/>
        </w:rPr>
        <w:t>9 843 678,06 euros</w:t>
      </w:r>
      <w:r>
        <w:rPr>
          <w:rFonts w:ascii="Calibri" w:hAnsi="Calibri" w:cs="Calibri"/>
          <w:sz w:val="22"/>
          <w:szCs w:val="22"/>
        </w:rPr>
        <w:t xml:space="preserve"> </w:t>
      </w:r>
      <w:r w:rsidRPr="00AB65A4">
        <w:rPr>
          <w:rFonts w:ascii="Calibri" w:hAnsi="Calibri" w:cs="Calibri"/>
          <w:sz w:val="22"/>
          <w:szCs w:val="22"/>
        </w:rPr>
        <w:t xml:space="preserve">de la </w:t>
      </w:r>
      <w:r w:rsidRPr="001A5F74">
        <w:rPr>
          <w:rFonts w:ascii="Calibri" w:hAnsi="Calibri" w:cs="Calibri"/>
          <w:sz w:val="22"/>
          <w:szCs w:val="22"/>
        </w:rPr>
        <w:t>manière suivante :</w:t>
      </w:r>
    </w:p>
    <w:p w14:paraId="73308AB8" w14:textId="77777777" w:rsidR="008B4D20" w:rsidRPr="001A5F74" w:rsidRDefault="008B4D20" w:rsidP="008B4D20">
      <w:pPr>
        <w:jc w:val="both"/>
        <w:rPr>
          <w:rFonts w:ascii="Calibri" w:hAnsi="Calibri" w:cs="Calibri"/>
          <w:sz w:val="22"/>
          <w:szCs w:val="22"/>
        </w:rPr>
      </w:pPr>
    </w:p>
    <w:p w14:paraId="2846AC6E" w14:textId="77777777" w:rsidR="008B4D20" w:rsidRPr="001A5F74" w:rsidRDefault="008B4D20" w:rsidP="008B4D20">
      <w:pPr>
        <w:pStyle w:val="Paragraphedeliste"/>
        <w:numPr>
          <w:ilvl w:val="0"/>
          <w:numId w:val="6"/>
        </w:numPr>
        <w:jc w:val="both"/>
        <w:rPr>
          <w:rFonts w:ascii="Calibri" w:hAnsi="Calibri" w:cs="Calibri"/>
          <w:sz w:val="22"/>
          <w:szCs w:val="22"/>
        </w:rPr>
      </w:pPr>
      <w:r w:rsidRPr="001A5F74">
        <w:rPr>
          <w:rFonts w:ascii="Calibri" w:hAnsi="Calibri" w:cs="Calibri"/>
          <w:sz w:val="22"/>
          <w:szCs w:val="22"/>
        </w:rPr>
        <w:t xml:space="preserve">A titre de dividendes aux actionnaires </w:t>
      </w:r>
      <w:r w:rsidRPr="001A5F74">
        <w:rPr>
          <w:rFonts w:ascii="Calibri" w:hAnsi="Calibri" w:cs="Calibri"/>
          <w:sz w:val="22"/>
          <w:szCs w:val="22"/>
        </w:rPr>
        <w:tab/>
      </w:r>
      <w:r w:rsidRPr="001A5F74">
        <w:rPr>
          <w:rFonts w:ascii="Calibri" w:hAnsi="Calibri" w:cs="Calibri"/>
          <w:sz w:val="22"/>
          <w:szCs w:val="22"/>
        </w:rPr>
        <w:tab/>
      </w:r>
      <w:r w:rsidRPr="001A5F74">
        <w:rPr>
          <w:rFonts w:ascii="Calibri" w:hAnsi="Calibri" w:cs="Calibri"/>
          <w:sz w:val="22"/>
          <w:szCs w:val="22"/>
        </w:rPr>
        <w:tab/>
      </w:r>
      <w:r w:rsidRPr="001A5F74">
        <w:rPr>
          <w:rFonts w:ascii="Calibri" w:hAnsi="Calibri" w:cs="Calibri"/>
          <w:sz w:val="22"/>
          <w:szCs w:val="22"/>
        </w:rPr>
        <w:tab/>
        <w:t xml:space="preserve">2 973 525,50 euros </w:t>
      </w:r>
    </w:p>
    <w:p w14:paraId="3A51CDE8" w14:textId="33D6B38A" w:rsidR="008B4D20" w:rsidRPr="001A5F74" w:rsidRDefault="008B4D20" w:rsidP="008B4D20">
      <w:pPr>
        <w:pStyle w:val="Paragraphedeliste"/>
        <w:ind w:left="1080"/>
        <w:jc w:val="both"/>
        <w:rPr>
          <w:rFonts w:ascii="Calibri" w:hAnsi="Calibri" w:cs="Calibri"/>
          <w:sz w:val="22"/>
          <w:szCs w:val="22"/>
        </w:rPr>
      </w:pPr>
      <w:r w:rsidRPr="001A5F74">
        <w:rPr>
          <w:rFonts w:ascii="Calibri" w:hAnsi="Calibri" w:cs="Calibri"/>
          <w:sz w:val="22"/>
          <w:szCs w:val="22"/>
        </w:rPr>
        <w:t xml:space="preserve">Soit </w:t>
      </w:r>
      <w:r w:rsidR="00B501ED">
        <w:rPr>
          <w:rFonts w:ascii="Calibri" w:hAnsi="Calibri" w:cs="Calibri"/>
          <w:sz w:val="22"/>
          <w:szCs w:val="22"/>
        </w:rPr>
        <w:t>0</w:t>
      </w:r>
      <w:r w:rsidRPr="001A5F74">
        <w:rPr>
          <w:rFonts w:ascii="Calibri" w:hAnsi="Calibri" w:cs="Calibri"/>
          <w:sz w:val="22"/>
          <w:szCs w:val="22"/>
        </w:rPr>
        <w:t xml:space="preserve">,55 euros par actions </w:t>
      </w:r>
    </w:p>
    <w:p w14:paraId="6F54FDDE" w14:textId="77777777" w:rsidR="008B4D20" w:rsidRPr="001A5F74" w:rsidRDefault="008B4D20" w:rsidP="008B4D20">
      <w:pPr>
        <w:jc w:val="both"/>
        <w:rPr>
          <w:rFonts w:ascii="Calibri" w:hAnsi="Calibri" w:cs="Calibri"/>
          <w:sz w:val="22"/>
          <w:szCs w:val="22"/>
        </w:rPr>
      </w:pPr>
    </w:p>
    <w:p w14:paraId="2A9C1D85" w14:textId="77777777" w:rsidR="008B4D20" w:rsidRPr="00493240" w:rsidRDefault="008B4D20" w:rsidP="008B4D20">
      <w:pPr>
        <w:pStyle w:val="Paragraphedeliste"/>
        <w:numPr>
          <w:ilvl w:val="0"/>
          <w:numId w:val="6"/>
        </w:numPr>
        <w:jc w:val="both"/>
        <w:rPr>
          <w:rFonts w:ascii="Calibri" w:hAnsi="Calibri" w:cs="Calibri"/>
          <w:sz w:val="22"/>
          <w:szCs w:val="22"/>
        </w:rPr>
      </w:pPr>
      <w:r w:rsidRPr="001A5F74">
        <w:rPr>
          <w:rFonts w:ascii="Calibri" w:hAnsi="Calibri" w:cs="Calibri"/>
          <w:sz w:val="22"/>
          <w:szCs w:val="22"/>
        </w:rPr>
        <w:t>Le solde au compte</w:t>
      </w:r>
      <w:r w:rsidRPr="00493240">
        <w:rPr>
          <w:rFonts w:ascii="Calibri" w:hAnsi="Calibri" w:cs="Calibri"/>
          <w:sz w:val="22"/>
          <w:szCs w:val="22"/>
        </w:rPr>
        <w:t xml:space="preserve"> « autres réserves » bénéficiaire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7D1376">
        <w:rPr>
          <w:rFonts w:ascii="Calibri" w:hAnsi="Calibri" w:cs="Calibri"/>
          <w:sz w:val="22"/>
          <w:szCs w:val="22"/>
        </w:rPr>
        <w:t>6 870 152,56 euros</w:t>
      </w:r>
    </w:p>
    <w:p w14:paraId="42253223" w14:textId="77777777" w:rsidR="008B4D20" w:rsidRDefault="008B4D20" w:rsidP="008B4D20">
      <w:pPr>
        <w:jc w:val="both"/>
        <w:rPr>
          <w:rFonts w:ascii="Calibri" w:hAnsi="Calibri" w:cs="Calibri"/>
          <w:sz w:val="22"/>
          <w:szCs w:val="22"/>
        </w:rPr>
      </w:pPr>
    </w:p>
    <w:p w14:paraId="280132BF" w14:textId="77777777" w:rsidR="008B4D20" w:rsidRDefault="008B4D20" w:rsidP="008B4D20">
      <w:pPr>
        <w:jc w:val="both"/>
        <w:rPr>
          <w:rFonts w:ascii="Calibri" w:hAnsi="Calibri" w:cs="Calibri"/>
          <w:sz w:val="22"/>
          <w:szCs w:val="22"/>
        </w:rPr>
      </w:pPr>
      <w:r w:rsidRPr="00ED220D">
        <w:rPr>
          <w:rFonts w:ascii="Calibri" w:hAnsi="Calibri" w:cs="Calibri"/>
          <w:sz w:val="22"/>
          <w:szCs w:val="22"/>
        </w:rPr>
        <w:t>En outre, afin d’apurer le compte « report à nouveau », lequel affiche un solde négatif de (119 778,54 euros),</w:t>
      </w:r>
      <w:r>
        <w:rPr>
          <w:rFonts w:ascii="Calibri" w:hAnsi="Calibri" w:cs="Calibri"/>
          <w:sz w:val="22"/>
          <w:szCs w:val="22"/>
        </w:rPr>
        <w:t xml:space="preserve"> </w:t>
      </w:r>
      <w:r w:rsidRPr="00ED220D">
        <w:rPr>
          <w:rFonts w:ascii="Calibri" w:hAnsi="Calibri" w:cs="Calibri"/>
          <w:sz w:val="22"/>
          <w:szCs w:val="22"/>
        </w:rPr>
        <w:t>l’assemblée générale décide d’affecter la totalité du solde du compte report à nouveau de la manière suivante :</w:t>
      </w:r>
    </w:p>
    <w:p w14:paraId="51048E8B" w14:textId="77777777" w:rsidR="008B4D20" w:rsidRDefault="008B4D20" w:rsidP="008B4D20">
      <w:pPr>
        <w:jc w:val="both"/>
        <w:rPr>
          <w:rFonts w:ascii="Calibri" w:hAnsi="Calibri" w:cs="Calibri"/>
          <w:sz w:val="22"/>
          <w:szCs w:val="22"/>
        </w:rPr>
      </w:pPr>
    </w:p>
    <w:p w14:paraId="36DD5D70" w14:textId="77777777" w:rsidR="008B4D20" w:rsidRPr="00493240" w:rsidRDefault="008B4D20" w:rsidP="008B4D20">
      <w:pPr>
        <w:pStyle w:val="Paragraphedeliste"/>
        <w:numPr>
          <w:ilvl w:val="0"/>
          <w:numId w:val="6"/>
        </w:numPr>
        <w:jc w:val="both"/>
        <w:rPr>
          <w:rFonts w:ascii="Calibri" w:hAnsi="Calibri" w:cs="Calibri"/>
          <w:sz w:val="22"/>
          <w:szCs w:val="22"/>
        </w:rPr>
      </w:pPr>
      <w:r w:rsidRPr="00493240">
        <w:rPr>
          <w:rFonts w:ascii="Calibri" w:hAnsi="Calibri" w:cs="Calibri"/>
          <w:sz w:val="22"/>
          <w:szCs w:val="22"/>
        </w:rPr>
        <w:t xml:space="preserve">Au compte « autres réserves »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93240">
        <w:rPr>
          <w:rFonts w:ascii="Calibri" w:hAnsi="Calibri" w:cs="Calibri"/>
          <w:sz w:val="22"/>
          <w:szCs w:val="22"/>
        </w:rPr>
        <w:t>119 778,54 euros</w:t>
      </w:r>
    </w:p>
    <w:p w14:paraId="65565D97" w14:textId="77777777" w:rsidR="008B4D20" w:rsidRPr="001A5F74" w:rsidRDefault="008B4D20" w:rsidP="008B4D20">
      <w:pPr>
        <w:pStyle w:val="Paragraphedeliste"/>
        <w:ind w:left="1080"/>
        <w:jc w:val="both"/>
        <w:rPr>
          <w:rFonts w:ascii="Calibri" w:hAnsi="Calibri" w:cs="Calibri"/>
          <w:sz w:val="22"/>
          <w:szCs w:val="22"/>
        </w:rPr>
      </w:pPr>
    </w:p>
    <w:p w14:paraId="3D5143C5" w14:textId="77777777" w:rsidR="008B4D20" w:rsidRPr="00AB65A4" w:rsidRDefault="008B4D20" w:rsidP="008B4D20">
      <w:pPr>
        <w:jc w:val="both"/>
        <w:rPr>
          <w:rFonts w:ascii="Calibri" w:hAnsi="Calibri" w:cs="Calibri"/>
          <w:sz w:val="22"/>
          <w:szCs w:val="22"/>
        </w:rPr>
      </w:pPr>
    </w:p>
    <w:p w14:paraId="71A1B534" w14:textId="77777777" w:rsidR="008B4D20" w:rsidRPr="00AB65A4" w:rsidRDefault="008B4D20" w:rsidP="008B4D20">
      <w:pPr>
        <w:jc w:val="both"/>
        <w:rPr>
          <w:rFonts w:ascii="Calibri" w:hAnsi="Calibri" w:cs="Calibri"/>
          <w:sz w:val="22"/>
          <w:szCs w:val="22"/>
        </w:rPr>
      </w:pPr>
      <w:r w:rsidRPr="00AB65A4">
        <w:rPr>
          <w:rFonts w:ascii="Calibri" w:hAnsi="Calibri" w:cs="Calibri"/>
          <w:sz w:val="22"/>
          <w:szCs w:val="22"/>
        </w:rPr>
        <w:t>Les modalités de mise en paiement du dividende seront fixées par le Directoire.</w:t>
      </w:r>
    </w:p>
    <w:p w14:paraId="63B18785" w14:textId="77777777" w:rsidR="008B4D20" w:rsidRPr="00AB65A4" w:rsidRDefault="008B4D20" w:rsidP="008B4D20">
      <w:pPr>
        <w:tabs>
          <w:tab w:val="center" w:pos="4536"/>
          <w:tab w:val="right" w:pos="8959"/>
        </w:tabs>
        <w:jc w:val="both"/>
        <w:rPr>
          <w:rFonts w:ascii="Calibri" w:hAnsi="Calibri" w:cs="Calibri"/>
          <w:iCs/>
          <w:sz w:val="22"/>
          <w:szCs w:val="22"/>
        </w:rPr>
      </w:pPr>
    </w:p>
    <w:p w14:paraId="2CA8EE48" w14:textId="77777777" w:rsidR="008B4D20" w:rsidRDefault="008B4D20" w:rsidP="008B4D20">
      <w:pPr>
        <w:tabs>
          <w:tab w:val="center" w:pos="4536"/>
          <w:tab w:val="right" w:pos="8959"/>
        </w:tabs>
        <w:jc w:val="both"/>
        <w:rPr>
          <w:rFonts w:ascii="Calibri" w:hAnsi="Calibri" w:cs="Calibri"/>
          <w:iCs/>
          <w:sz w:val="22"/>
          <w:szCs w:val="22"/>
        </w:rPr>
      </w:pPr>
      <w:r w:rsidRPr="00AB65A4">
        <w:rPr>
          <w:rFonts w:ascii="Calibri" w:hAnsi="Calibri" w:cs="Calibri"/>
          <w:iCs/>
          <w:sz w:val="22"/>
          <w:szCs w:val="22"/>
        </w:rPr>
        <w:t>Étant précisé qu'il est tenu compte, dans cette affectation, des actions détenues par la Société au jour de la mise en paiement du dividende n'ayant pas vocation à celui-ci, les sommes correspondantes étant affectées au compte "autres réserves".</w:t>
      </w:r>
    </w:p>
    <w:p w14:paraId="67CA0863" w14:textId="77777777" w:rsidR="008B4D20" w:rsidRPr="00AB65A4" w:rsidRDefault="008B4D20" w:rsidP="008B4D20">
      <w:pPr>
        <w:tabs>
          <w:tab w:val="center" w:pos="4536"/>
          <w:tab w:val="right" w:pos="8959"/>
        </w:tabs>
        <w:jc w:val="both"/>
        <w:rPr>
          <w:rFonts w:ascii="Calibri" w:hAnsi="Calibri" w:cs="Calibri"/>
          <w:iCs/>
          <w:sz w:val="22"/>
          <w:szCs w:val="22"/>
        </w:rPr>
      </w:pPr>
    </w:p>
    <w:p w14:paraId="4CB09BB3" w14:textId="77777777" w:rsidR="008B4D20" w:rsidRPr="00AB65A4" w:rsidRDefault="008B4D20" w:rsidP="008B4D20">
      <w:pPr>
        <w:jc w:val="both"/>
        <w:rPr>
          <w:rFonts w:ascii="Calibri" w:hAnsi="Calibri" w:cs="Calibri"/>
          <w:sz w:val="22"/>
          <w:szCs w:val="22"/>
        </w:rPr>
      </w:pPr>
      <w:r w:rsidRPr="00AB65A4">
        <w:rPr>
          <w:rFonts w:ascii="Calibri" w:hAnsi="Calibri" w:cs="Calibri"/>
          <w:sz w:val="22"/>
          <w:szCs w:val="22"/>
        </w:rPr>
        <w:t xml:space="preserve">L'Assemblée Générale prend acte que les actionnaires ont été informés que : </w:t>
      </w:r>
    </w:p>
    <w:p w14:paraId="2E5204C9" w14:textId="77777777" w:rsidR="008B4D20" w:rsidRPr="00AB65A4" w:rsidRDefault="008B4D20" w:rsidP="008B4D20">
      <w:pPr>
        <w:jc w:val="both"/>
        <w:rPr>
          <w:rFonts w:ascii="Calibri" w:hAnsi="Calibri" w:cs="Calibri"/>
          <w:sz w:val="22"/>
          <w:szCs w:val="22"/>
        </w:rPr>
      </w:pPr>
    </w:p>
    <w:p w14:paraId="1B8E55EF" w14:textId="77777777" w:rsidR="008B4D20" w:rsidRPr="00AB65A4" w:rsidRDefault="008B4D20" w:rsidP="008B4D20">
      <w:pPr>
        <w:numPr>
          <w:ilvl w:val="0"/>
          <w:numId w:val="7"/>
        </w:numPr>
        <w:jc w:val="both"/>
        <w:rPr>
          <w:rFonts w:ascii="Calibri" w:hAnsi="Calibri" w:cs="Calibri"/>
          <w:sz w:val="22"/>
          <w:szCs w:val="22"/>
        </w:rPr>
      </w:pPr>
      <w:proofErr w:type="gramStart"/>
      <w:r w:rsidRPr="00AB65A4">
        <w:rPr>
          <w:rFonts w:ascii="Calibri" w:hAnsi="Calibri" w:cs="Calibri"/>
          <w:sz w:val="22"/>
          <w:szCs w:val="22"/>
        </w:rPr>
        <w:t>depuis</w:t>
      </w:r>
      <w:proofErr w:type="gramEnd"/>
      <w:r w:rsidRPr="00AB65A4">
        <w:rPr>
          <w:rFonts w:ascii="Calibri" w:hAnsi="Calibri" w:cs="Calibri"/>
          <w:sz w:val="22"/>
          <w:szCs w:val="22"/>
        </w:rPr>
        <w:t xml:space="preserve"> le 1er janvier 2018, les revenus distribués supportent dès leur versement un prélèvement forfaitaire unique (PFU ou "flat </w:t>
      </w:r>
      <w:proofErr w:type="spellStart"/>
      <w:r w:rsidRPr="00AB65A4">
        <w:rPr>
          <w:rFonts w:ascii="Calibri" w:hAnsi="Calibri" w:cs="Calibri"/>
          <w:sz w:val="22"/>
          <w:szCs w:val="22"/>
        </w:rPr>
        <w:t>tax</w:t>
      </w:r>
      <w:proofErr w:type="spellEnd"/>
      <w:r w:rsidRPr="00AB65A4">
        <w:rPr>
          <w:rFonts w:ascii="Calibri" w:hAnsi="Calibri" w:cs="Calibri"/>
          <w:sz w:val="22"/>
          <w:szCs w:val="22"/>
        </w:rPr>
        <w:t>") de 30%, soit 12,8% au titre de l'impôt sur le revenu et 17,2% de prélèvements sociaux,</w:t>
      </w:r>
    </w:p>
    <w:p w14:paraId="3E836D2B" w14:textId="77777777" w:rsidR="008B4D20" w:rsidRPr="00AB65A4" w:rsidRDefault="008B4D20" w:rsidP="008B4D20">
      <w:pPr>
        <w:ind w:left="720"/>
        <w:jc w:val="both"/>
        <w:rPr>
          <w:rFonts w:ascii="Calibri" w:hAnsi="Calibri" w:cs="Calibri"/>
          <w:sz w:val="22"/>
          <w:szCs w:val="22"/>
        </w:rPr>
      </w:pPr>
    </w:p>
    <w:p w14:paraId="52FFDF10" w14:textId="77777777" w:rsidR="008B4D20" w:rsidRPr="00AB65A4" w:rsidRDefault="008B4D20" w:rsidP="008B4D20">
      <w:pPr>
        <w:numPr>
          <w:ilvl w:val="0"/>
          <w:numId w:val="7"/>
        </w:numPr>
        <w:jc w:val="both"/>
        <w:rPr>
          <w:rFonts w:ascii="Calibri" w:hAnsi="Calibri" w:cs="Calibri"/>
          <w:sz w:val="22"/>
          <w:szCs w:val="22"/>
        </w:rPr>
      </w:pPr>
      <w:proofErr w:type="gramStart"/>
      <w:r w:rsidRPr="00AB65A4">
        <w:rPr>
          <w:rFonts w:ascii="Calibri" w:hAnsi="Calibri" w:cs="Calibri"/>
          <w:sz w:val="22"/>
          <w:szCs w:val="22"/>
        </w:rPr>
        <w:t>peuvent</w:t>
      </w:r>
      <w:proofErr w:type="gramEnd"/>
      <w:r w:rsidRPr="00AB65A4">
        <w:rPr>
          <w:rFonts w:ascii="Calibri" w:hAnsi="Calibri" w:cs="Calibri"/>
          <w:sz w:val="22"/>
          <w:szCs w:val="22"/>
        </w:rPr>
        <w:t xml:space="preserve"> demander à être dispensées de ce prélèvement les personnes physiques appartenant à un foyer fiscal dont le revenu fiscal de référence de l'avant-dernière année est inférieur à 50 000 euros (contribuables célibataires, divorcés ou veufs) ou 75 000 euros (contribuables soumis à une imposition commune) ; la demande de dispense doit être formulée, sous la responsabilité de l'associé, au plus tard le 30 novembre de l'année précédant le paiement du dividende,</w:t>
      </w:r>
    </w:p>
    <w:p w14:paraId="3D1D5DDA" w14:textId="77777777" w:rsidR="008B4D20" w:rsidRPr="00AB65A4" w:rsidRDefault="008B4D20" w:rsidP="008B4D20">
      <w:pPr>
        <w:jc w:val="both"/>
        <w:rPr>
          <w:rFonts w:ascii="Calibri" w:hAnsi="Calibri" w:cs="Calibri"/>
          <w:sz w:val="22"/>
          <w:szCs w:val="22"/>
        </w:rPr>
      </w:pPr>
    </w:p>
    <w:p w14:paraId="2AA64365" w14:textId="77777777" w:rsidR="008B4D20" w:rsidRPr="00AB65A4" w:rsidRDefault="008B4D20" w:rsidP="008B4D20">
      <w:pPr>
        <w:numPr>
          <w:ilvl w:val="0"/>
          <w:numId w:val="7"/>
        </w:numPr>
        <w:jc w:val="both"/>
        <w:rPr>
          <w:rFonts w:ascii="Calibri" w:hAnsi="Calibri" w:cs="Calibri"/>
          <w:sz w:val="22"/>
          <w:szCs w:val="22"/>
        </w:rPr>
      </w:pPr>
      <w:proofErr w:type="gramStart"/>
      <w:r w:rsidRPr="00AB65A4">
        <w:rPr>
          <w:rFonts w:ascii="Calibri" w:hAnsi="Calibri" w:cs="Calibri"/>
          <w:sz w:val="22"/>
          <w:szCs w:val="22"/>
        </w:rPr>
        <w:t>l'option</w:t>
      </w:r>
      <w:proofErr w:type="gramEnd"/>
      <w:r w:rsidRPr="00AB65A4">
        <w:rPr>
          <w:rFonts w:ascii="Calibri" w:hAnsi="Calibri" w:cs="Calibri"/>
          <w:sz w:val="22"/>
          <w:szCs w:val="22"/>
        </w:rPr>
        <w:t xml:space="preserve"> pour une imposition du dividende au barème progressif reste possible et est indiquée sur la déclaration de revenus ; dans ce cas, le prélèvement forfaitaire de 12,8% sera déduit de l'impôt dû. L'abattement de 40% sera maintenu mais les prélèvements sociaux seront assis sur le montant avant abattement.</w:t>
      </w:r>
    </w:p>
    <w:p w14:paraId="4774534E" w14:textId="77777777" w:rsidR="008B4D20" w:rsidRPr="00AB65A4" w:rsidRDefault="008B4D20" w:rsidP="008B4D20">
      <w:pPr>
        <w:jc w:val="both"/>
        <w:rPr>
          <w:rFonts w:ascii="Calibri" w:hAnsi="Calibri" w:cs="Calibri"/>
          <w:sz w:val="22"/>
          <w:szCs w:val="22"/>
        </w:rPr>
      </w:pPr>
    </w:p>
    <w:p w14:paraId="54ACBA77" w14:textId="77777777" w:rsidR="008B4D20" w:rsidRPr="00AB65A4" w:rsidRDefault="008B4D20" w:rsidP="008B4D20">
      <w:pPr>
        <w:jc w:val="both"/>
        <w:rPr>
          <w:rFonts w:ascii="Calibri" w:hAnsi="Calibri" w:cs="Calibri"/>
          <w:sz w:val="22"/>
          <w:szCs w:val="22"/>
        </w:rPr>
      </w:pPr>
      <w:r w:rsidRPr="00AB65A4">
        <w:rPr>
          <w:rFonts w:ascii="Calibri" w:hAnsi="Calibri" w:cs="Calibri"/>
          <w:sz w:val="22"/>
          <w:szCs w:val="22"/>
        </w:rPr>
        <w:t>Il est précisé que le montant des revenus distribués au titre de l'exercice clos le 31 décembre 202</w:t>
      </w:r>
      <w:r>
        <w:rPr>
          <w:rFonts w:ascii="Calibri" w:hAnsi="Calibri" w:cs="Calibri"/>
          <w:sz w:val="22"/>
          <w:szCs w:val="22"/>
        </w:rPr>
        <w:t xml:space="preserve">4 </w:t>
      </w:r>
      <w:r w:rsidRPr="00AB65A4">
        <w:rPr>
          <w:rFonts w:ascii="Calibri" w:hAnsi="Calibri" w:cs="Calibri"/>
          <w:sz w:val="22"/>
          <w:szCs w:val="22"/>
        </w:rPr>
        <w:t xml:space="preserve">éligibles à l'abattement de 40 % prévu à l'article 158, 3-2° du Code général des impôts s'élève à </w:t>
      </w:r>
      <w:r w:rsidRPr="00690077">
        <w:rPr>
          <w:rFonts w:ascii="Calibri" w:hAnsi="Calibri" w:cs="Calibri"/>
          <w:sz w:val="22"/>
          <w:szCs w:val="22"/>
        </w:rPr>
        <w:t xml:space="preserve">2 973 525,50 euros </w:t>
      </w:r>
      <w:r w:rsidRPr="00AB65A4">
        <w:rPr>
          <w:rFonts w:ascii="Calibri" w:hAnsi="Calibri" w:cs="Calibri"/>
          <w:sz w:val="22"/>
          <w:szCs w:val="22"/>
        </w:rPr>
        <w:t>soit la totalité des dividendes mis en distribution.</w:t>
      </w:r>
    </w:p>
    <w:p w14:paraId="017A4CFD" w14:textId="77777777" w:rsidR="008B4D20" w:rsidRPr="00AB65A4" w:rsidRDefault="008B4D20" w:rsidP="008B4D20">
      <w:pPr>
        <w:jc w:val="both"/>
        <w:rPr>
          <w:rFonts w:ascii="Calibri" w:hAnsi="Calibri" w:cs="Calibri"/>
          <w:sz w:val="22"/>
          <w:szCs w:val="22"/>
        </w:rPr>
      </w:pPr>
    </w:p>
    <w:p w14:paraId="4BE82CA6" w14:textId="77777777" w:rsidR="008B4D20" w:rsidRPr="00AB65A4" w:rsidRDefault="008B4D20" w:rsidP="008B4D20">
      <w:pPr>
        <w:jc w:val="both"/>
        <w:rPr>
          <w:rFonts w:ascii="Calibri" w:hAnsi="Calibri" w:cs="Calibri"/>
          <w:sz w:val="22"/>
          <w:szCs w:val="22"/>
        </w:rPr>
      </w:pPr>
      <w:r w:rsidRPr="00AB65A4">
        <w:rPr>
          <w:rFonts w:ascii="Calibri" w:hAnsi="Calibri" w:cs="Calibri"/>
          <w:sz w:val="22"/>
          <w:szCs w:val="22"/>
        </w:rPr>
        <w:t>Il a en outre été rappelé aux actionnaires que, conformément aux dispositions de l'article L. 136-7 du Code de la sécurité sociale, les prélèvements sociaux sur les dividendes versés aux personnes physiques fiscalement domiciliées en France sont soumis aux mêmes règles que le prélèvement mentionné à l'article 117 quater du Code général des impôts, c'est-à-dire prélevés à la source par l'établissement payeur, lorsque ce dernier est établi en France, et versés au Trésor dans les quinze premiers jours du mois suivant celui du paiement des dividendes.</w:t>
      </w:r>
    </w:p>
    <w:p w14:paraId="2505B2A0" w14:textId="77777777" w:rsidR="008B4D20" w:rsidRPr="00AB65A4" w:rsidRDefault="008B4D20" w:rsidP="008B4D20">
      <w:pPr>
        <w:jc w:val="both"/>
        <w:rPr>
          <w:rFonts w:ascii="Calibri" w:hAnsi="Calibri" w:cs="Calibri"/>
          <w:sz w:val="22"/>
          <w:szCs w:val="22"/>
        </w:rPr>
      </w:pPr>
    </w:p>
    <w:p w14:paraId="66A26CA7" w14:textId="77777777" w:rsidR="008B4D20" w:rsidRPr="00AB65A4" w:rsidRDefault="008B4D20" w:rsidP="008B4D20">
      <w:pPr>
        <w:jc w:val="both"/>
        <w:rPr>
          <w:rFonts w:ascii="Calibri" w:hAnsi="Calibri" w:cs="Calibri"/>
          <w:sz w:val="22"/>
          <w:szCs w:val="22"/>
        </w:rPr>
      </w:pPr>
      <w:r w:rsidRPr="00AB65A4">
        <w:rPr>
          <w:rFonts w:ascii="Calibri" w:hAnsi="Calibri" w:cs="Calibri"/>
          <w:sz w:val="22"/>
          <w:szCs w:val="22"/>
        </w:rPr>
        <w:t>Conformément à la loi, l'Assemblée Générale prend acte que les dividendes distribués au titre des trois exercices précédents ont été les suivants :</w:t>
      </w:r>
    </w:p>
    <w:p w14:paraId="002F3C48" w14:textId="77777777" w:rsidR="008B4D20" w:rsidRPr="00AB65A4" w:rsidRDefault="008B4D20" w:rsidP="008B4D20">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3"/>
        <w:gridCol w:w="1812"/>
        <w:gridCol w:w="1813"/>
        <w:gridCol w:w="1812"/>
      </w:tblGrid>
      <w:tr w:rsidR="008B4D20" w:rsidRPr="00AB65A4" w14:paraId="390F7E74" w14:textId="77777777" w:rsidTr="000D063B">
        <w:trPr>
          <w:trHeight w:val="331"/>
          <w:jc w:val="center"/>
        </w:trPr>
        <w:tc>
          <w:tcPr>
            <w:tcW w:w="1812" w:type="dxa"/>
            <w:vMerge w:val="restart"/>
            <w:tcBorders>
              <w:top w:val="single" w:sz="4" w:space="0" w:color="auto"/>
              <w:left w:val="single" w:sz="4" w:space="0" w:color="auto"/>
              <w:bottom w:val="single" w:sz="4" w:space="0" w:color="auto"/>
              <w:right w:val="single" w:sz="4" w:space="0" w:color="auto"/>
            </w:tcBorders>
            <w:vAlign w:val="center"/>
            <w:hideMark/>
          </w:tcPr>
          <w:p w14:paraId="2F284211" w14:textId="77777777" w:rsidR="008B4D20" w:rsidRPr="00AB65A4" w:rsidRDefault="008B4D20" w:rsidP="000D063B">
            <w:pPr>
              <w:jc w:val="center"/>
              <w:rPr>
                <w:rFonts w:ascii="Calibri" w:hAnsi="Calibri" w:cs="Calibri"/>
                <w:b/>
                <w:bCs/>
                <w:sz w:val="22"/>
                <w:szCs w:val="22"/>
              </w:rPr>
            </w:pPr>
            <w:bookmarkStart w:id="0" w:name="_Hlk127784154"/>
            <w:r w:rsidRPr="00AB65A4">
              <w:rPr>
                <w:rFonts w:ascii="Calibri" w:hAnsi="Calibri" w:cs="Calibri"/>
                <w:b/>
                <w:bCs/>
                <w:sz w:val="22"/>
                <w:szCs w:val="22"/>
              </w:rPr>
              <w:t>EXERCICE</w:t>
            </w:r>
          </w:p>
        </w:tc>
        <w:tc>
          <w:tcPr>
            <w:tcW w:w="3625" w:type="dxa"/>
            <w:gridSpan w:val="2"/>
            <w:tcBorders>
              <w:top w:val="single" w:sz="4" w:space="0" w:color="auto"/>
              <w:left w:val="single" w:sz="4" w:space="0" w:color="auto"/>
              <w:bottom w:val="dotted" w:sz="4" w:space="0" w:color="auto"/>
              <w:right w:val="single" w:sz="4" w:space="0" w:color="auto"/>
            </w:tcBorders>
            <w:vAlign w:val="center"/>
            <w:hideMark/>
          </w:tcPr>
          <w:p w14:paraId="367B4A96" w14:textId="77777777" w:rsidR="008B4D20" w:rsidRPr="00AB65A4" w:rsidRDefault="008B4D20" w:rsidP="000D063B">
            <w:pPr>
              <w:jc w:val="center"/>
              <w:rPr>
                <w:rFonts w:ascii="Calibri" w:hAnsi="Calibri" w:cs="Calibri"/>
                <w:b/>
                <w:bCs/>
                <w:sz w:val="22"/>
                <w:szCs w:val="22"/>
              </w:rPr>
            </w:pPr>
            <w:r w:rsidRPr="00AB65A4">
              <w:rPr>
                <w:rFonts w:ascii="Calibri" w:hAnsi="Calibri" w:cs="Calibri"/>
                <w:b/>
                <w:bCs/>
                <w:sz w:val="22"/>
                <w:szCs w:val="22"/>
              </w:rPr>
              <w:t>DISTRIBUTION</w:t>
            </w:r>
          </w:p>
        </w:tc>
        <w:tc>
          <w:tcPr>
            <w:tcW w:w="3625" w:type="dxa"/>
            <w:gridSpan w:val="2"/>
            <w:tcBorders>
              <w:top w:val="single" w:sz="4" w:space="0" w:color="auto"/>
              <w:left w:val="single" w:sz="4" w:space="0" w:color="auto"/>
              <w:bottom w:val="dotted" w:sz="4" w:space="0" w:color="auto"/>
              <w:right w:val="single" w:sz="4" w:space="0" w:color="auto"/>
            </w:tcBorders>
            <w:vAlign w:val="center"/>
            <w:hideMark/>
          </w:tcPr>
          <w:p w14:paraId="32E93E80" w14:textId="77777777" w:rsidR="008B4D20" w:rsidRPr="00AB65A4" w:rsidRDefault="008B4D20" w:rsidP="000D063B">
            <w:pPr>
              <w:jc w:val="center"/>
              <w:rPr>
                <w:rFonts w:ascii="Calibri" w:hAnsi="Calibri" w:cs="Calibri"/>
                <w:b/>
                <w:bCs/>
                <w:sz w:val="22"/>
                <w:szCs w:val="22"/>
              </w:rPr>
            </w:pPr>
            <w:r w:rsidRPr="00AB65A4">
              <w:rPr>
                <w:rFonts w:ascii="Calibri" w:hAnsi="Calibri" w:cs="Calibri"/>
                <w:b/>
                <w:bCs/>
                <w:sz w:val="22"/>
                <w:szCs w:val="22"/>
              </w:rPr>
              <w:t>ABATTEMENT DE 40%</w:t>
            </w:r>
          </w:p>
        </w:tc>
      </w:tr>
      <w:tr w:rsidR="008B4D20" w:rsidRPr="00AB65A4" w14:paraId="3C027DFF" w14:textId="77777777" w:rsidTr="000D063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30CB2" w14:textId="77777777" w:rsidR="008B4D20" w:rsidRPr="00AB65A4" w:rsidRDefault="008B4D20" w:rsidP="000D063B">
            <w:pPr>
              <w:rPr>
                <w:rFonts w:ascii="Calibri" w:hAnsi="Calibri" w:cs="Calibri"/>
                <w:b/>
                <w:bCs/>
                <w:sz w:val="22"/>
                <w:szCs w:val="22"/>
              </w:rPr>
            </w:pPr>
          </w:p>
        </w:tc>
        <w:tc>
          <w:tcPr>
            <w:tcW w:w="1813" w:type="dxa"/>
            <w:tcBorders>
              <w:top w:val="dotted" w:sz="4" w:space="0" w:color="auto"/>
              <w:left w:val="single" w:sz="4" w:space="0" w:color="auto"/>
              <w:bottom w:val="single" w:sz="4" w:space="0" w:color="auto"/>
              <w:right w:val="dotted" w:sz="4" w:space="0" w:color="auto"/>
            </w:tcBorders>
            <w:vAlign w:val="center"/>
            <w:hideMark/>
          </w:tcPr>
          <w:p w14:paraId="32BAD95D" w14:textId="77777777" w:rsidR="008B4D20" w:rsidRPr="00AB65A4" w:rsidRDefault="008B4D20" w:rsidP="000D063B">
            <w:pPr>
              <w:jc w:val="center"/>
              <w:rPr>
                <w:rFonts w:ascii="Calibri" w:hAnsi="Calibri" w:cs="Calibri"/>
                <w:b/>
                <w:bCs/>
                <w:sz w:val="22"/>
                <w:szCs w:val="22"/>
              </w:rPr>
            </w:pPr>
            <w:r w:rsidRPr="00AB65A4">
              <w:rPr>
                <w:rFonts w:ascii="Calibri" w:hAnsi="Calibri" w:cs="Calibri"/>
                <w:b/>
                <w:bCs/>
                <w:sz w:val="22"/>
                <w:szCs w:val="22"/>
              </w:rPr>
              <w:t>GLOBALE</w:t>
            </w:r>
          </w:p>
        </w:tc>
        <w:tc>
          <w:tcPr>
            <w:tcW w:w="1812" w:type="dxa"/>
            <w:tcBorders>
              <w:top w:val="dotted" w:sz="4" w:space="0" w:color="auto"/>
              <w:left w:val="dotted" w:sz="4" w:space="0" w:color="auto"/>
              <w:bottom w:val="single" w:sz="4" w:space="0" w:color="auto"/>
              <w:right w:val="single" w:sz="4" w:space="0" w:color="auto"/>
            </w:tcBorders>
            <w:vAlign w:val="center"/>
            <w:hideMark/>
          </w:tcPr>
          <w:p w14:paraId="45319050" w14:textId="77777777" w:rsidR="008B4D20" w:rsidRPr="00AB65A4" w:rsidRDefault="008B4D20" w:rsidP="000D063B">
            <w:pPr>
              <w:jc w:val="center"/>
              <w:rPr>
                <w:rFonts w:ascii="Calibri" w:hAnsi="Calibri" w:cs="Calibri"/>
                <w:b/>
                <w:bCs/>
                <w:sz w:val="22"/>
                <w:szCs w:val="22"/>
              </w:rPr>
            </w:pPr>
            <w:r w:rsidRPr="00AB65A4">
              <w:rPr>
                <w:rFonts w:ascii="Calibri" w:hAnsi="Calibri" w:cs="Calibri"/>
                <w:b/>
                <w:bCs/>
                <w:sz w:val="22"/>
                <w:szCs w:val="22"/>
              </w:rPr>
              <w:t>UNITAIRE</w:t>
            </w:r>
          </w:p>
        </w:tc>
        <w:tc>
          <w:tcPr>
            <w:tcW w:w="1813" w:type="dxa"/>
            <w:tcBorders>
              <w:top w:val="dotted" w:sz="4" w:space="0" w:color="auto"/>
              <w:left w:val="single" w:sz="4" w:space="0" w:color="auto"/>
              <w:bottom w:val="single" w:sz="4" w:space="0" w:color="auto"/>
              <w:right w:val="single" w:sz="4" w:space="0" w:color="auto"/>
            </w:tcBorders>
            <w:vAlign w:val="center"/>
            <w:hideMark/>
          </w:tcPr>
          <w:p w14:paraId="197A2A80" w14:textId="77777777" w:rsidR="008B4D20" w:rsidRPr="00AB65A4" w:rsidRDefault="008B4D20" w:rsidP="000D063B">
            <w:pPr>
              <w:jc w:val="center"/>
              <w:rPr>
                <w:rFonts w:ascii="Calibri" w:hAnsi="Calibri" w:cs="Calibri"/>
                <w:b/>
                <w:bCs/>
                <w:sz w:val="22"/>
                <w:szCs w:val="22"/>
              </w:rPr>
            </w:pPr>
            <w:r w:rsidRPr="00AB65A4">
              <w:rPr>
                <w:rFonts w:ascii="Calibri" w:hAnsi="Calibri" w:cs="Calibri"/>
                <w:b/>
                <w:bCs/>
                <w:sz w:val="22"/>
                <w:szCs w:val="22"/>
              </w:rPr>
              <w:t>DIVIDENDES ELIGIBLES</w:t>
            </w:r>
          </w:p>
        </w:tc>
        <w:tc>
          <w:tcPr>
            <w:tcW w:w="1812" w:type="dxa"/>
            <w:tcBorders>
              <w:top w:val="dotted" w:sz="4" w:space="0" w:color="auto"/>
              <w:left w:val="single" w:sz="4" w:space="0" w:color="auto"/>
              <w:bottom w:val="single" w:sz="4" w:space="0" w:color="auto"/>
              <w:right w:val="single" w:sz="4" w:space="0" w:color="auto"/>
            </w:tcBorders>
            <w:vAlign w:val="center"/>
            <w:hideMark/>
          </w:tcPr>
          <w:p w14:paraId="7EBD3761" w14:textId="77777777" w:rsidR="008B4D20" w:rsidRPr="00AB65A4" w:rsidRDefault="008B4D20" w:rsidP="000D063B">
            <w:pPr>
              <w:jc w:val="center"/>
              <w:rPr>
                <w:rFonts w:ascii="Calibri" w:hAnsi="Calibri" w:cs="Calibri"/>
                <w:b/>
                <w:bCs/>
                <w:sz w:val="22"/>
                <w:szCs w:val="22"/>
              </w:rPr>
            </w:pPr>
            <w:r w:rsidRPr="00AB65A4">
              <w:rPr>
                <w:rFonts w:ascii="Calibri" w:hAnsi="Calibri" w:cs="Calibri"/>
                <w:b/>
                <w:bCs/>
                <w:sz w:val="22"/>
                <w:szCs w:val="22"/>
              </w:rPr>
              <w:t>DIVIDENDES NON ELIGIBLES</w:t>
            </w:r>
          </w:p>
        </w:tc>
      </w:tr>
      <w:tr w:rsidR="008B4D20" w:rsidRPr="00AB65A4" w14:paraId="5DD07CE7" w14:textId="77777777" w:rsidTr="000D063B">
        <w:trPr>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14:paraId="46A87FEB"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31/12/2021</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94043DF"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2 162 564,00 €</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1789243"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0,40 €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98FDC6C"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2 162 564,00 €</w:t>
            </w:r>
          </w:p>
        </w:tc>
        <w:tc>
          <w:tcPr>
            <w:tcW w:w="1812" w:type="dxa"/>
            <w:tcBorders>
              <w:top w:val="single" w:sz="4" w:space="0" w:color="auto"/>
              <w:left w:val="single" w:sz="4" w:space="0" w:color="auto"/>
              <w:bottom w:val="single" w:sz="4" w:space="0" w:color="auto"/>
              <w:right w:val="single" w:sz="4" w:space="0" w:color="auto"/>
            </w:tcBorders>
            <w:vAlign w:val="center"/>
            <w:hideMark/>
          </w:tcPr>
          <w:p w14:paraId="2F07EB09"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w:t>
            </w:r>
          </w:p>
        </w:tc>
      </w:tr>
      <w:tr w:rsidR="008B4D20" w:rsidRPr="00AB65A4" w14:paraId="7483A144" w14:textId="77777777" w:rsidTr="000D063B">
        <w:trPr>
          <w:jc w:val="center"/>
        </w:trPr>
        <w:tc>
          <w:tcPr>
            <w:tcW w:w="1812" w:type="dxa"/>
            <w:tcBorders>
              <w:top w:val="single" w:sz="4" w:space="0" w:color="auto"/>
              <w:left w:val="single" w:sz="4" w:space="0" w:color="auto"/>
              <w:bottom w:val="single" w:sz="4" w:space="0" w:color="auto"/>
              <w:right w:val="single" w:sz="4" w:space="0" w:color="auto"/>
            </w:tcBorders>
            <w:vAlign w:val="center"/>
            <w:hideMark/>
          </w:tcPr>
          <w:p w14:paraId="22549272"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31/12/2022</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182E1CD"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1 892 244,00 €</w:t>
            </w:r>
          </w:p>
        </w:tc>
        <w:tc>
          <w:tcPr>
            <w:tcW w:w="1812" w:type="dxa"/>
            <w:tcBorders>
              <w:top w:val="single" w:sz="4" w:space="0" w:color="auto"/>
              <w:left w:val="single" w:sz="4" w:space="0" w:color="auto"/>
              <w:bottom w:val="single" w:sz="4" w:space="0" w:color="auto"/>
              <w:right w:val="single" w:sz="4" w:space="0" w:color="auto"/>
            </w:tcBorders>
            <w:vAlign w:val="center"/>
            <w:hideMark/>
          </w:tcPr>
          <w:p w14:paraId="351D4CC4"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0,35 €</w:t>
            </w:r>
          </w:p>
        </w:tc>
        <w:tc>
          <w:tcPr>
            <w:tcW w:w="1813" w:type="dxa"/>
            <w:tcBorders>
              <w:top w:val="single" w:sz="4" w:space="0" w:color="auto"/>
              <w:left w:val="single" w:sz="4" w:space="0" w:color="auto"/>
              <w:bottom w:val="single" w:sz="4" w:space="0" w:color="auto"/>
              <w:right w:val="single" w:sz="4" w:space="0" w:color="auto"/>
            </w:tcBorders>
            <w:vAlign w:val="center"/>
            <w:hideMark/>
          </w:tcPr>
          <w:p w14:paraId="4016C622"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1 892 244,00€</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4BBD267" w14:textId="77777777" w:rsidR="008B4D20" w:rsidRPr="00AB65A4" w:rsidRDefault="008B4D20" w:rsidP="000D063B">
            <w:pPr>
              <w:jc w:val="center"/>
              <w:rPr>
                <w:rFonts w:ascii="Calibri" w:hAnsi="Calibri" w:cs="Calibri"/>
                <w:sz w:val="22"/>
                <w:szCs w:val="22"/>
              </w:rPr>
            </w:pPr>
            <w:r w:rsidRPr="00AB65A4">
              <w:rPr>
                <w:rFonts w:ascii="Calibri" w:hAnsi="Calibri" w:cs="Calibri"/>
                <w:sz w:val="22"/>
                <w:szCs w:val="22"/>
              </w:rPr>
              <w:t>/</w:t>
            </w:r>
          </w:p>
        </w:tc>
      </w:tr>
      <w:tr w:rsidR="008B4D20" w:rsidRPr="00AB65A4" w14:paraId="7FB18E24" w14:textId="77777777" w:rsidTr="000D063B">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78CEA476" w14:textId="77777777" w:rsidR="008B4D20" w:rsidRPr="00AB65A4" w:rsidRDefault="008B4D20" w:rsidP="000D063B">
            <w:pPr>
              <w:jc w:val="center"/>
              <w:rPr>
                <w:rFonts w:ascii="Calibri" w:hAnsi="Calibri" w:cs="Calibri"/>
                <w:sz w:val="22"/>
                <w:szCs w:val="22"/>
              </w:rPr>
            </w:pPr>
            <w:r>
              <w:rPr>
                <w:rFonts w:ascii="Calibri" w:hAnsi="Calibri" w:cs="Calibri"/>
                <w:sz w:val="22"/>
                <w:szCs w:val="22"/>
              </w:rPr>
              <w:t>31/12/2023</w:t>
            </w:r>
          </w:p>
        </w:tc>
        <w:tc>
          <w:tcPr>
            <w:tcW w:w="1813" w:type="dxa"/>
            <w:tcBorders>
              <w:top w:val="single" w:sz="4" w:space="0" w:color="auto"/>
              <w:left w:val="single" w:sz="4" w:space="0" w:color="auto"/>
              <w:bottom w:val="single" w:sz="4" w:space="0" w:color="auto"/>
              <w:right w:val="single" w:sz="4" w:space="0" w:color="auto"/>
            </w:tcBorders>
            <w:vAlign w:val="center"/>
          </w:tcPr>
          <w:p w14:paraId="2A883F53" w14:textId="77777777" w:rsidR="008B4D20" w:rsidRPr="00AB65A4" w:rsidRDefault="008B4D20" w:rsidP="000D063B">
            <w:pPr>
              <w:jc w:val="center"/>
              <w:rPr>
                <w:rFonts w:ascii="Calibri" w:hAnsi="Calibri" w:cs="Calibri"/>
                <w:sz w:val="22"/>
                <w:szCs w:val="22"/>
              </w:rPr>
            </w:pPr>
            <w:r>
              <w:rPr>
                <w:rFonts w:ascii="Calibri" w:hAnsi="Calibri" w:cs="Calibri"/>
                <w:sz w:val="22"/>
                <w:szCs w:val="22"/>
              </w:rPr>
              <w:t xml:space="preserve">2 162 564,00 € </w:t>
            </w:r>
          </w:p>
        </w:tc>
        <w:tc>
          <w:tcPr>
            <w:tcW w:w="1812" w:type="dxa"/>
            <w:tcBorders>
              <w:top w:val="single" w:sz="4" w:space="0" w:color="auto"/>
              <w:left w:val="single" w:sz="4" w:space="0" w:color="auto"/>
              <w:bottom w:val="single" w:sz="4" w:space="0" w:color="auto"/>
              <w:right w:val="single" w:sz="4" w:space="0" w:color="auto"/>
            </w:tcBorders>
            <w:vAlign w:val="center"/>
          </w:tcPr>
          <w:p w14:paraId="47F221C1" w14:textId="77777777" w:rsidR="008B4D20" w:rsidRPr="00AB65A4" w:rsidRDefault="008B4D20" w:rsidP="000D063B">
            <w:pPr>
              <w:jc w:val="center"/>
              <w:rPr>
                <w:rFonts w:ascii="Calibri" w:hAnsi="Calibri" w:cs="Calibri"/>
                <w:sz w:val="22"/>
                <w:szCs w:val="22"/>
              </w:rPr>
            </w:pPr>
            <w:r>
              <w:rPr>
                <w:rFonts w:ascii="Calibri" w:hAnsi="Calibri" w:cs="Calibri"/>
                <w:sz w:val="22"/>
                <w:szCs w:val="22"/>
              </w:rPr>
              <w:t xml:space="preserve">0,40 € </w:t>
            </w:r>
          </w:p>
        </w:tc>
        <w:tc>
          <w:tcPr>
            <w:tcW w:w="1813" w:type="dxa"/>
            <w:tcBorders>
              <w:top w:val="single" w:sz="4" w:space="0" w:color="auto"/>
              <w:left w:val="single" w:sz="4" w:space="0" w:color="auto"/>
              <w:bottom w:val="single" w:sz="4" w:space="0" w:color="auto"/>
              <w:right w:val="single" w:sz="4" w:space="0" w:color="auto"/>
            </w:tcBorders>
            <w:vAlign w:val="center"/>
          </w:tcPr>
          <w:p w14:paraId="2F05B158" w14:textId="77777777" w:rsidR="008B4D20" w:rsidRPr="00AB65A4" w:rsidRDefault="008B4D20" w:rsidP="000D063B">
            <w:pPr>
              <w:jc w:val="center"/>
              <w:rPr>
                <w:rFonts w:ascii="Calibri" w:hAnsi="Calibri" w:cs="Calibri"/>
                <w:sz w:val="22"/>
                <w:szCs w:val="22"/>
              </w:rPr>
            </w:pPr>
            <w:r>
              <w:rPr>
                <w:rFonts w:ascii="Calibri" w:hAnsi="Calibri" w:cs="Calibri"/>
                <w:sz w:val="22"/>
                <w:szCs w:val="22"/>
              </w:rPr>
              <w:t>2 162 564,00 €,</w:t>
            </w:r>
          </w:p>
        </w:tc>
        <w:tc>
          <w:tcPr>
            <w:tcW w:w="1812" w:type="dxa"/>
            <w:tcBorders>
              <w:top w:val="single" w:sz="4" w:space="0" w:color="auto"/>
              <w:left w:val="single" w:sz="4" w:space="0" w:color="auto"/>
              <w:bottom w:val="single" w:sz="4" w:space="0" w:color="auto"/>
              <w:right w:val="single" w:sz="4" w:space="0" w:color="auto"/>
            </w:tcBorders>
            <w:vAlign w:val="center"/>
          </w:tcPr>
          <w:p w14:paraId="08715AB5" w14:textId="77777777" w:rsidR="008B4D20" w:rsidRPr="00AB65A4" w:rsidRDefault="008B4D20" w:rsidP="000D063B">
            <w:pPr>
              <w:jc w:val="center"/>
              <w:rPr>
                <w:rFonts w:ascii="Calibri" w:hAnsi="Calibri" w:cs="Calibri"/>
                <w:sz w:val="22"/>
                <w:szCs w:val="22"/>
              </w:rPr>
            </w:pPr>
            <w:r>
              <w:rPr>
                <w:rFonts w:ascii="Calibri" w:hAnsi="Calibri" w:cs="Calibri"/>
                <w:sz w:val="22"/>
                <w:szCs w:val="22"/>
              </w:rPr>
              <w:t>/</w:t>
            </w:r>
          </w:p>
        </w:tc>
      </w:tr>
      <w:bookmarkEnd w:id="0"/>
    </w:tbl>
    <w:p w14:paraId="59A70AB7" w14:textId="77777777" w:rsidR="008B4D20" w:rsidRDefault="008B4D20" w:rsidP="008B4D20">
      <w:pPr>
        <w:rPr>
          <w:rFonts w:ascii="Calibri" w:hAnsi="Calibri" w:cs="Calibri"/>
          <w:b/>
          <w:sz w:val="22"/>
          <w:szCs w:val="22"/>
          <w:u w:val="single"/>
        </w:rPr>
      </w:pPr>
    </w:p>
    <w:p w14:paraId="7852F042" w14:textId="77777777" w:rsidR="008B4D20" w:rsidRPr="00AB65A4" w:rsidRDefault="008B4D20" w:rsidP="008B4D20">
      <w:pPr>
        <w:rPr>
          <w:rFonts w:ascii="Calibri" w:hAnsi="Calibri" w:cs="Calibri"/>
          <w:b/>
          <w:sz w:val="22"/>
          <w:szCs w:val="22"/>
          <w:u w:val="single"/>
        </w:rPr>
      </w:pPr>
    </w:p>
    <w:p w14:paraId="20D815C1" w14:textId="77777777" w:rsidR="008B4D20" w:rsidRPr="00AB65A4" w:rsidRDefault="008B4D20" w:rsidP="008B4D20">
      <w:pPr>
        <w:rPr>
          <w:rFonts w:ascii="Calibri" w:hAnsi="Calibri" w:cs="Calibri"/>
          <w:b/>
          <w:sz w:val="22"/>
          <w:szCs w:val="22"/>
          <w:u w:val="single"/>
        </w:rPr>
      </w:pPr>
      <w:r w:rsidRPr="00AB65A4">
        <w:rPr>
          <w:rFonts w:ascii="Calibri" w:hAnsi="Calibri" w:cs="Calibri"/>
          <w:b/>
          <w:sz w:val="22"/>
          <w:szCs w:val="22"/>
          <w:u w:val="single"/>
        </w:rPr>
        <w:t>QUATRIEME RÉSOLUTION</w:t>
      </w:r>
    </w:p>
    <w:p w14:paraId="1CC757AB" w14:textId="77777777" w:rsidR="008B4D20" w:rsidRPr="00AB65A4" w:rsidRDefault="008B4D20" w:rsidP="008B4D20">
      <w:pPr>
        <w:rPr>
          <w:rFonts w:ascii="Calibri" w:hAnsi="Calibri" w:cs="Calibri"/>
          <w:sz w:val="22"/>
          <w:szCs w:val="22"/>
        </w:rPr>
      </w:pPr>
    </w:p>
    <w:p w14:paraId="267B0AB2" w14:textId="77777777" w:rsidR="008B4D20" w:rsidRPr="00AB65A4" w:rsidRDefault="008B4D20" w:rsidP="008B4D20">
      <w:pPr>
        <w:jc w:val="both"/>
        <w:rPr>
          <w:rFonts w:ascii="Calibri" w:hAnsi="Calibri" w:cs="Calibri"/>
          <w:sz w:val="22"/>
          <w:szCs w:val="22"/>
        </w:rPr>
      </w:pPr>
      <w:r w:rsidRPr="00AB65A4">
        <w:rPr>
          <w:rFonts w:ascii="Calibri" w:hAnsi="Calibri" w:cs="Calibri"/>
          <w:sz w:val="22"/>
          <w:szCs w:val="22"/>
        </w:rPr>
        <w:t>L'Assemblée Générale, après avoir pris connaissance du rapport spécial des Commissaires aux Comptes sur les conventions visées à l'article L. 225-86 du Code de commerce et statuant sur ce rapport, prend acte que les conventions conclues et autorisées antérieurement se sont poursuivies et qu'aucune convention visée à l'article L. 225-86 dudit Code n'a été conclue au cours de l'exercice.</w:t>
      </w:r>
    </w:p>
    <w:p w14:paraId="595624C1" w14:textId="77777777" w:rsidR="008B4D20" w:rsidRDefault="008B4D20" w:rsidP="008B4D20">
      <w:pPr>
        <w:jc w:val="both"/>
        <w:rPr>
          <w:rFonts w:ascii="Calibri" w:hAnsi="Calibri" w:cs="Calibri"/>
          <w:sz w:val="22"/>
          <w:szCs w:val="22"/>
        </w:rPr>
      </w:pPr>
    </w:p>
    <w:p w14:paraId="58CCF500" w14:textId="77777777" w:rsidR="008B4D20" w:rsidRPr="00AB65A4" w:rsidRDefault="008B4D20" w:rsidP="008B4D20">
      <w:pPr>
        <w:jc w:val="both"/>
        <w:rPr>
          <w:rFonts w:ascii="Calibri" w:hAnsi="Calibri" w:cs="Calibri"/>
          <w:sz w:val="22"/>
          <w:szCs w:val="22"/>
        </w:rPr>
      </w:pPr>
    </w:p>
    <w:p w14:paraId="49DFE8A0" w14:textId="77777777" w:rsidR="008B4D20" w:rsidRPr="00AB65A4" w:rsidRDefault="008B4D20" w:rsidP="008B4D20">
      <w:pPr>
        <w:jc w:val="both"/>
        <w:rPr>
          <w:rFonts w:ascii="Calibri" w:hAnsi="Calibri" w:cs="Calibri"/>
          <w:b/>
          <w:sz w:val="22"/>
          <w:szCs w:val="22"/>
          <w:u w:val="single"/>
        </w:rPr>
      </w:pPr>
      <w:r w:rsidRPr="00AB65A4">
        <w:rPr>
          <w:rFonts w:ascii="Calibri" w:hAnsi="Calibri" w:cs="Calibri"/>
          <w:b/>
          <w:bCs/>
          <w:sz w:val="22"/>
          <w:szCs w:val="22"/>
          <w:u w:val="single"/>
        </w:rPr>
        <w:t>CINQUIEME RÉSOLUTION</w:t>
      </w:r>
    </w:p>
    <w:p w14:paraId="2DEC23FC" w14:textId="77777777" w:rsidR="008B4D20" w:rsidRPr="00AB65A4" w:rsidRDefault="008B4D20" w:rsidP="008B4D20">
      <w:pPr>
        <w:pStyle w:val="RARsolution"/>
        <w:rPr>
          <w:rFonts w:ascii="Calibri" w:hAnsi="Calibri" w:cs="Calibri"/>
          <w:sz w:val="22"/>
          <w:szCs w:val="22"/>
        </w:rPr>
      </w:pPr>
    </w:p>
    <w:p w14:paraId="572D3690" w14:textId="77777777" w:rsidR="008B4D20" w:rsidRPr="00AB65A4" w:rsidRDefault="008B4D20" w:rsidP="008B4D20">
      <w:pPr>
        <w:jc w:val="both"/>
        <w:rPr>
          <w:rFonts w:ascii="Calibri" w:hAnsi="Calibri" w:cs="Calibri"/>
          <w:sz w:val="22"/>
          <w:szCs w:val="22"/>
        </w:rPr>
      </w:pPr>
      <w:r w:rsidRPr="00AB65A4">
        <w:rPr>
          <w:rFonts w:ascii="Calibri" w:hAnsi="Calibri" w:cs="Calibri"/>
          <w:sz w:val="22"/>
          <w:szCs w:val="22"/>
        </w:rPr>
        <w:t>L'Assemblée Générale fixe le montant global annuel de la rémunération à allouer aux membres du Conseil de surveillance à la somme de</w:t>
      </w:r>
      <w:r>
        <w:rPr>
          <w:rFonts w:ascii="Calibri" w:hAnsi="Calibri" w:cs="Calibri"/>
          <w:sz w:val="22"/>
          <w:szCs w:val="22"/>
        </w:rPr>
        <w:t xml:space="preserve"> 108 000 €</w:t>
      </w:r>
      <w:r w:rsidRPr="00AB65A4">
        <w:rPr>
          <w:rFonts w:ascii="Calibri" w:hAnsi="Calibri" w:cs="Calibri"/>
          <w:sz w:val="22"/>
          <w:szCs w:val="22"/>
        </w:rPr>
        <w:t>. Cette décision s'applique pour l'exercice en cours et pour les exercices ultérieurs jusqu'à nouvelle décision de l'Assemblée.</w:t>
      </w:r>
    </w:p>
    <w:p w14:paraId="7C931F1B" w14:textId="77777777" w:rsidR="008B4D20" w:rsidRDefault="008B4D20" w:rsidP="008B4D20">
      <w:pPr>
        <w:jc w:val="both"/>
        <w:rPr>
          <w:rFonts w:ascii="Calibri" w:hAnsi="Calibri" w:cs="Calibri"/>
          <w:sz w:val="22"/>
          <w:szCs w:val="22"/>
        </w:rPr>
      </w:pPr>
    </w:p>
    <w:p w14:paraId="331D451F" w14:textId="77777777" w:rsidR="008B4D20" w:rsidRPr="00AB65A4" w:rsidRDefault="008B4D20" w:rsidP="008B4D20">
      <w:pPr>
        <w:jc w:val="both"/>
        <w:rPr>
          <w:rFonts w:ascii="Calibri" w:hAnsi="Calibri" w:cs="Calibri"/>
          <w:sz w:val="22"/>
          <w:szCs w:val="22"/>
        </w:rPr>
      </w:pPr>
    </w:p>
    <w:p w14:paraId="04F188E9" w14:textId="77777777" w:rsidR="008B4D20" w:rsidRPr="00AB65A4" w:rsidRDefault="008B4D20" w:rsidP="008B4D20">
      <w:pPr>
        <w:jc w:val="both"/>
        <w:rPr>
          <w:rFonts w:ascii="Calibri" w:hAnsi="Calibri" w:cs="Calibri"/>
          <w:b/>
          <w:sz w:val="22"/>
          <w:szCs w:val="22"/>
          <w:u w:val="single"/>
        </w:rPr>
      </w:pPr>
      <w:r w:rsidRPr="00AB65A4">
        <w:rPr>
          <w:rFonts w:ascii="Calibri" w:hAnsi="Calibri" w:cs="Calibri"/>
          <w:b/>
          <w:bCs/>
          <w:sz w:val="22"/>
          <w:szCs w:val="22"/>
          <w:u w:val="single"/>
        </w:rPr>
        <w:t>SIXIEME</w:t>
      </w:r>
      <w:r w:rsidRPr="00AB65A4">
        <w:rPr>
          <w:rFonts w:ascii="Calibri" w:hAnsi="Calibri" w:cs="Calibri"/>
          <w:sz w:val="22"/>
          <w:szCs w:val="22"/>
          <w:u w:val="single"/>
        </w:rPr>
        <w:t xml:space="preserve"> </w:t>
      </w:r>
      <w:r w:rsidRPr="00AB65A4">
        <w:rPr>
          <w:rFonts w:ascii="Calibri" w:hAnsi="Calibri" w:cs="Calibri"/>
          <w:b/>
          <w:sz w:val="22"/>
          <w:szCs w:val="22"/>
          <w:u w:val="single"/>
        </w:rPr>
        <w:t>RÉSOLUTION</w:t>
      </w:r>
    </w:p>
    <w:p w14:paraId="411E1388" w14:textId="77777777" w:rsidR="008B4D20" w:rsidRPr="00AB65A4" w:rsidRDefault="008B4D20" w:rsidP="008B4D20">
      <w:pPr>
        <w:jc w:val="both"/>
        <w:rPr>
          <w:rFonts w:ascii="Calibri" w:hAnsi="Calibri" w:cs="Calibri"/>
          <w:sz w:val="22"/>
          <w:szCs w:val="22"/>
        </w:rPr>
      </w:pPr>
    </w:p>
    <w:p w14:paraId="39E02DC9" w14:textId="77777777" w:rsidR="008B4D20" w:rsidRDefault="008B4D20" w:rsidP="008B4D20">
      <w:pPr>
        <w:jc w:val="both"/>
        <w:rPr>
          <w:rFonts w:ascii="Calibri" w:hAnsi="Calibri" w:cs="Calibri"/>
          <w:iCs/>
          <w:sz w:val="22"/>
          <w:szCs w:val="22"/>
        </w:rPr>
      </w:pPr>
      <w:r w:rsidRPr="00AB65A4">
        <w:rPr>
          <w:rFonts w:ascii="Calibri" w:hAnsi="Calibri" w:cs="Calibri"/>
          <w:iCs/>
          <w:sz w:val="22"/>
          <w:szCs w:val="22"/>
        </w:rPr>
        <w:t>Sur proposition du Directoire, conformément aux articles L225-10-62 et suivants et L225-210 et suivants du Code de Commerce, l'Assemblée Générale autorise le Directoire à acquérir des actions de la Société pour un montant maximal de 10 millions d’euros dans la limite de 10 % du capital, soit 573 304 actions et ce, dans les conditions suivantes :</w:t>
      </w:r>
    </w:p>
    <w:p w14:paraId="684948A4" w14:textId="77777777" w:rsidR="008B4D20" w:rsidRPr="00AB65A4" w:rsidRDefault="008B4D20" w:rsidP="008B4D20">
      <w:pPr>
        <w:jc w:val="both"/>
        <w:rPr>
          <w:rFonts w:ascii="Calibri" w:hAnsi="Calibri" w:cs="Calibri"/>
          <w:iCs/>
          <w:sz w:val="22"/>
          <w:szCs w:val="22"/>
        </w:rPr>
      </w:pPr>
    </w:p>
    <w:p w14:paraId="5E74A680" w14:textId="77777777" w:rsidR="008B4D20" w:rsidRDefault="008B4D20" w:rsidP="008B4D20">
      <w:pPr>
        <w:jc w:val="both"/>
        <w:rPr>
          <w:rFonts w:ascii="Calibri" w:hAnsi="Calibri" w:cs="Calibri"/>
          <w:iCs/>
          <w:sz w:val="22"/>
          <w:szCs w:val="22"/>
        </w:rPr>
      </w:pPr>
      <w:r w:rsidRPr="00AB65A4">
        <w:rPr>
          <w:rFonts w:ascii="Calibri" w:hAnsi="Calibri" w:cs="Calibri"/>
          <w:iCs/>
          <w:sz w:val="22"/>
          <w:szCs w:val="22"/>
        </w:rPr>
        <w:t>Prix maximum d’achat par action : 40 euros.</w:t>
      </w:r>
    </w:p>
    <w:p w14:paraId="3C245E0F" w14:textId="77777777" w:rsidR="008B4D20" w:rsidRPr="00AB65A4" w:rsidRDefault="008B4D20" w:rsidP="008B4D20">
      <w:pPr>
        <w:jc w:val="both"/>
        <w:rPr>
          <w:rFonts w:ascii="Calibri" w:hAnsi="Calibri" w:cs="Calibri"/>
          <w:iCs/>
          <w:sz w:val="22"/>
          <w:szCs w:val="22"/>
        </w:rPr>
      </w:pPr>
    </w:p>
    <w:p w14:paraId="5A392BF5" w14:textId="77777777" w:rsidR="008B4D20" w:rsidRPr="00AB65A4" w:rsidRDefault="008B4D20" w:rsidP="008B4D20">
      <w:pPr>
        <w:jc w:val="both"/>
        <w:rPr>
          <w:rFonts w:ascii="Calibri" w:hAnsi="Calibri" w:cs="Calibri"/>
          <w:iCs/>
          <w:sz w:val="22"/>
          <w:szCs w:val="22"/>
        </w:rPr>
      </w:pPr>
      <w:r w:rsidRPr="00AB65A4">
        <w:rPr>
          <w:rFonts w:ascii="Calibri" w:hAnsi="Calibri" w:cs="Calibri"/>
          <w:iCs/>
          <w:sz w:val="22"/>
          <w:szCs w:val="22"/>
        </w:rPr>
        <w:t>Ces actions pourront être acquises en une ou plusieurs fois, par tous moyens, y compris en période d’offre publique, dans le respect de la réglementation en vigueur, en vue et par ordre décroissant de priorité :</w:t>
      </w:r>
    </w:p>
    <w:p w14:paraId="5E582CEB" w14:textId="77777777" w:rsidR="008B4D20" w:rsidRDefault="008B4D20" w:rsidP="008B4D20">
      <w:pPr>
        <w:numPr>
          <w:ilvl w:val="0"/>
          <w:numId w:val="8"/>
        </w:numPr>
        <w:tabs>
          <w:tab w:val="left" w:pos="360"/>
        </w:tabs>
        <w:ind w:left="714" w:hanging="357"/>
        <w:jc w:val="both"/>
        <w:rPr>
          <w:rFonts w:ascii="Calibri" w:hAnsi="Calibri" w:cs="Calibri"/>
          <w:iCs/>
          <w:sz w:val="22"/>
          <w:szCs w:val="22"/>
        </w:rPr>
      </w:pPr>
      <w:proofErr w:type="gramStart"/>
      <w:r w:rsidRPr="00AB65A4">
        <w:rPr>
          <w:rFonts w:ascii="Calibri" w:hAnsi="Calibri" w:cs="Calibri"/>
          <w:iCs/>
          <w:sz w:val="22"/>
          <w:szCs w:val="22"/>
        </w:rPr>
        <w:t>de</w:t>
      </w:r>
      <w:proofErr w:type="gramEnd"/>
      <w:r w:rsidRPr="00AB65A4">
        <w:rPr>
          <w:rFonts w:ascii="Calibri" w:hAnsi="Calibri" w:cs="Calibri"/>
          <w:iCs/>
          <w:sz w:val="22"/>
          <w:szCs w:val="22"/>
        </w:rPr>
        <w:t xml:space="preserve"> l’animation du cours du titre par un prestataire de service d’investissement, sous réserve de la mise en place d’un contrat de liquidité conforme à la charte de déontologie de l’AMAFI, reconnue par l’Autorité des Marchés Financiers ;</w:t>
      </w:r>
    </w:p>
    <w:p w14:paraId="77C0282E" w14:textId="77777777" w:rsidR="008B4D20" w:rsidRPr="00AB65A4" w:rsidRDefault="008B4D20" w:rsidP="008B4D20">
      <w:pPr>
        <w:tabs>
          <w:tab w:val="left" w:pos="360"/>
        </w:tabs>
        <w:ind w:left="714"/>
        <w:jc w:val="both"/>
        <w:rPr>
          <w:rFonts w:ascii="Calibri" w:hAnsi="Calibri" w:cs="Calibri"/>
          <w:iCs/>
          <w:sz w:val="22"/>
          <w:szCs w:val="22"/>
        </w:rPr>
      </w:pPr>
    </w:p>
    <w:p w14:paraId="21D273BC" w14:textId="77777777" w:rsidR="008B4D20" w:rsidRPr="00AB65A4" w:rsidRDefault="008B4D20" w:rsidP="008B4D20">
      <w:pPr>
        <w:numPr>
          <w:ilvl w:val="0"/>
          <w:numId w:val="8"/>
        </w:numPr>
        <w:tabs>
          <w:tab w:val="left" w:pos="360"/>
        </w:tabs>
        <w:jc w:val="both"/>
        <w:rPr>
          <w:rFonts w:ascii="Calibri" w:hAnsi="Calibri" w:cs="Calibri"/>
          <w:sz w:val="22"/>
          <w:szCs w:val="22"/>
        </w:rPr>
      </w:pPr>
      <w:proofErr w:type="gramStart"/>
      <w:r w:rsidRPr="00AB65A4">
        <w:rPr>
          <w:rFonts w:ascii="Calibri" w:hAnsi="Calibri" w:cs="Calibri"/>
          <w:sz w:val="22"/>
          <w:szCs w:val="22"/>
        </w:rPr>
        <w:t>de</w:t>
      </w:r>
      <w:proofErr w:type="gramEnd"/>
      <w:r w:rsidRPr="00AB65A4">
        <w:rPr>
          <w:rFonts w:ascii="Calibri" w:hAnsi="Calibri" w:cs="Calibri"/>
          <w:sz w:val="22"/>
          <w:szCs w:val="22"/>
        </w:rPr>
        <w:t xml:space="preserve"> leur conservation ou de leur transfert, par tous moyens, notamment par échange ou cession de titres.</w:t>
      </w:r>
    </w:p>
    <w:p w14:paraId="21AEB2EA" w14:textId="77777777" w:rsidR="008B4D20" w:rsidRPr="00AB65A4" w:rsidRDefault="008B4D20" w:rsidP="008B4D20">
      <w:pPr>
        <w:jc w:val="both"/>
        <w:rPr>
          <w:rFonts w:ascii="Calibri" w:hAnsi="Calibri" w:cs="Calibri"/>
          <w:iCs/>
          <w:sz w:val="22"/>
          <w:szCs w:val="22"/>
        </w:rPr>
      </w:pPr>
    </w:p>
    <w:p w14:paraId="461276A7" w14:textId="77777777" w:rsidR="008B4D20" w:rsidRDefault="008B4D20" w:rsidP="008B4D20">
      <w:pPr>
        <w:jc w:val="both"/>
        <w:rPr>
          <w:rFonts w:ascii="Calibri" w:hAnsi="Calibri" w:cs="Calibri"/>
          <w:iCs/>
          <w:sz w:val="22"/>
          <w:szCs w:val="22"/>
        </w:rPr>
      </w:pPr>
      <w:r w:rsidRPr="00AB65A4">
        <w:rPr>
          <w:rFonts w:ascii="Calibri" w:hAnsi="Calibri" w:cs="Calibri"/>
          <w:iCs/>
          <w:sz w:val="22"/>
          <w:szCs w:val="22"/>
        </w:rPr>
        <w:t>La mise en œuvre de ce programme de rachat d’actions est subordonnée à la diffusion préalable du descriptif du programme conforme à la réglementation de l’Autorité des Marchés Financiers.</w:t>
      </w:r>
    </w:p>
    <w:p w14:paraId="4D5EAE9F" w14:textId="77777777" w:rsidR="008B4D20" w:rsidRPr="00AB65A4" w:rsidRDefault="008B4D20" w:rsidP="008B4D20">
      <w:pPr>
        <w:jc w:val="both"/>
        <w:rPr>
          <w:rFonts w:ascii="Calibri" w:hAnsi="Calibri" w:cs="Calibri"/>
          <w:iCs/>
          <w:sz w:val="22"/>
          <w:szCs w:val="22"/>
        </w:rPr>
      </w:pPr>
    </w:p>
    <w:p w14:paraId="445DEE51" w14:textId="77777777" w:rsidR="008B4D20" w:rsidRDefault="008B4D20" w:rsidP="008B4D20">
      <w:pPr>
        <w:jc w:val="both"/>
        <w:rPr>
          <w:rFonts w:ascii="Calibri" w:hAnsi="Calibri" w:cs="Calibri"/>
          <w:iCs/>
          <w:sz w:val="22"/>
          <w:szCs w:val="22"/>
        </w:rPr>
      </w:pPr>
      <w:r w:rsidRPr="00AB65A4">
        <w:rPr>
          <w:rFonts w:ascii="Calibri" w:hAnsi="Calibri" w:cs="Calibri"/>
          <w:iCs/>
          <w:sz w:val="22"/>
          <w:szCs w:val="22"/>
        </w:rPr>
        <w:t>Lorsque les actions sont rachetées pour favoriser la liquidité dans les conditions définies par le règlement général de l'Autorité des Marchés Financiers, le nombre d'actions pris en compte pour le calcul de la limite de 10 % prévue ci-avant, correspond au nombre d'actions achetées, déduction faite du nombre d'actions revendues pendant la durée de l'autorisation.</w:t>
      </w:r>
    </w:p>
    <w:p w14:paraId="628C6A1F" w14:textId="77777777" w:rsidR="008B4D20" w:rsidRPr="00AB65A4" w:rsidRDefault="008B4D20" w:rsidP="008B4D20">
      <w:pPr>
        <w:jc w:val="both"/>
        <w:rPr>
          <w:rFonts w:ascii="Calibri" w:hAnsi="Calibri" w:cs="Calibri"/>
          <w:iCs/>
          <w:sz w:val="22"/>
          <w:szCs w:val="22"/>
        </w:rPr>
      </w:pPr>
    </w:p>
    <w:p w14:paraId="3FD01927" w14:textId="77777777" w:rsidR="008B4D20" w:rsidRPr="00AB65A4" w:rsidRDefault="008B4D20" w:rsidP="008B4D20">
      <w:pPr>
        <w:jc w:val="both"/>
        <w:rPr>
          <w:rFonts w:ascii="Calibri" w:hAnsi="Calibri" w:cs="Calibri"/>
          <w:iCs/>
          <w:sz w:val="22"/>
          <w:szCs w:val="22"/>
        </w:rPr>
      </w:pPr>
      <w:r w:rsidRPr="00AB65A4">
        <w:rPr>
          <w:rFonts w:ascii="Calibri" w:hAnsi="Calibri" w:cs="Calibri"/>
          <w:iCs/>
          <w:sz w:val="22"/>
          <w:szCs w:val="22"/>
        </w:rPr>
        <w:t>Cette autorisation est donnée pour une durée de dix-huit (18) mois à compter de ce jour. Elle annule et remplace, pour la période non écoulée, l’autorisation donnée par l’Assemblée Générale du 2</w:t>
      </w:r>
      <w:r>
        <w:rPr>
          <w:rFonts w:ascii="Calibri" w:hAnsi="Calibri" w:cs="Calibri"/>
          <w:iCs/>
          <w:sz w:val="22"/>
          <w:szCs w:val="22"/>
        </w:rPr>
        <w:t>4</w:t>
      </w:r>
      <w:r w:rsidRPr="00AB65A4">
        <w:rPr>
          <w:rFonts w:ascii="Calibri" w:hAnsi="Calibri" w:cs="Calibri"/>
          <w:iCs/>
          <w:sz w:val="22"/>
          <w:szCs w:val="22"/>
        </w:rPr>
        <w:t xml:space="preserve"> juin 202</w:t>
      </w:r>
      <w:r>
        <w:rPr>
          <w:rFonts w:ascii="Calibri" w:hAnsi="Calibri" w:cs="Calibri"/>
          <w:iCs/>
          <w:sz w:val="22"/>
          <w:szCs w:val="22"/>
        </w:rPr>
        <w:t>4</w:t>
      </w:r>
      <w:r w:rsidRPr="00AB65A4">
        <w:rPr>
          <w:rFonts w:ascii="Calibri" w:hAnsi="Calibri" w:cs="Calibri"/>
          <w:iCs/>
          <w:sz w:val="22"/>
          <w:szCs w:val="22"/>
        </w:rPr>
        <w:t>.</w:t>
      </w:r>
    </w:p>
    <w:p w14:paraId="2D61CA9B" w14:textId="77777777" w:rsidR="008B4D20" w:rsidRPr="00AB65A4" w:rsidRDefault="008B4D20" w:rsidP="008B4D20">
      <w:pPr>
        <w:jc w:val="both"/>
        <w:rPr>
          <w:rFonts w:ascii="Calibri" w:hAnsi="Calibri" w:cs="Calibri"/>
          <w:b/>
          <w:bCs/>
          <w:sz w:val="22"/>
          <w:szCs w:val="22"/>
          <w:u w:val="single"/>
        </w:rPr>
      </w:pPr>
    </w:p>
    <w:p w14:paraId="1BA66331" w14:textId="77777777" w:rsidR="008B4D20" w:rsidRPr="00AB65A4" w:rsidRDefault="008B4D20" w:rsidP="008B4D20">
      <w:pPr>
        <w:jc w:val="both"/>
        <w:rPr>
          <w:rFonts w:ascii="Calibri" w:hAnsi="Calibri" w:cs="Calibri"/>
          <w:b/>
          <w:bCs/>
          <w:sz w:val="22"/>
          <w:szCs w:val="22"/>
          <w:u w:val="single"/>
        </w:rPr>
      </w:pPr>
    </w:p>
    <w:p w14:paraId="59382232" w14:textId="77777777" w:rsidR="008B4D20" w:rsidRPr="00AB65A4" w:rsidRDefault="008B4D20" w:rsidP="008B4D20">
      <w:pPr>
        <w:jc w:val="both"/>
        <w:rPr>
          <w:rFonts w:ascii="Calibri" w:hAnsi="Calibri" w:cs="Calibri"/>
          <w:b/>
          <w:sz w:val="22"/>
          <w:szCs w:val="22"/>
          <w:u w:val="single"/>
        </w:rPr>
      </w:pPr>
      <w:r w:rsidRPr="00AB65A4">
        <w:rPr>
          <w:rFonts w:ascii="Calibri" w:hAnsi="Calibri" w:cs="Calibri"/>
          <w:b/>
          <w:bCs/>
          <w:sz w:val="22"/>
          <w:szCs w:val="22"/>
          <w:u w:val="single"/>
        </w:rPr>
        <w:t>SEPTIEME RÉSOLUTION</w:t>
      </w:r>
    </w:p>
    <w:p w14:paraId="5984B85F" w14:textId="77777777" w:rsidR="008B4D20" w:rsidRPr="00AB65A4" w:rsidRDefault="008B4D20" w:rsidP="008B4D20">
      <w:pPr>
        <w:jc w:val="both"/>
        <w:rPr>
          <w:rFonts w:ascii="Calibri" w:hAnsi="Calibri" w:cs="Calibri"/>
          <w:b/>
          <w:bCs/>
          <w:sz w:val="22"/>
          <w:szCs w:val="22"/>
          <w:u w:val="single"/>
        </w:rPr>
      </w:pPr>
    </w:p>
    <w:p w14:paraId="53A1F70B" w14:textId="77777777" w:rsidR="008B4D20" w:rsidRDefault="008B4D20" w:rsidP="008B4D20">
      <w:pPr>
        <w:jc w:val="both"/>
        <w:rPr>
          <w:rFonts w:ascii="Calibri" w:hAnsi="Calibri" w:cs="Calibri"/>
          <w:sz w:val="22"/>
          <w:szCs w:val="22"/>
        </w:rPr>
      </w:pPr>
      <w:r w:rsidRPr="00AB65A4">
        <w:rPr>
          <w:rFonts w:ascii="Calibri" w:hAnsi="Calibri" w:cs="Calibri"/>
          <w:sz w:val="22"/>
          <w:szCs w:val="22"/>
        </w:rPr>
        <w:t>L'Assemblée Générale donne tous pouvoirs au porteur de copies ou d'extraits du présent procès-verbal pour remplir toutes formalités de droit.</w:t>
      </w:r>
    </w:p>
    <w:p w14:paraId="078F355E" w14:textId="77777777" w:rsidR="008B4D20" w:rsidRDefault="008B4D20" w:rsidP="008B4D20">
      <w:pPr>
        <w:jc w:val="both"/>
        <w:rPr>
          <w:rFonts w:ascii="Calibri" w:hAnsi="Calibri" w:cs="Calibri"/>
          <w:sz w:val="22"/>
          <w:szCs w:val="22"/>
        </w:rPr>
      </w:pPr>
    </w:p>
    <w:p w14:paraId="1BFF1EDB" w14:textId="77777777" w:rsidR="008B4D20" w:rsidRPr="00AB65A4" w:rsidRDefault="008B4D20" w:rsidP="008B4D20">
      <w:pPr>
        <w:jc w:val="both"/>
        <w:rPr>
          <w:rFonts w:ascii="Calibri" w:hAnsi="Calibri" w:cs="Calibri"/>
          <w:sz w:val="22"/>
          <w:szCs w:val="22"/>
        </w:rPr>
      </w:pPr>
    </w:p>
    <w:p w14:paraId="254F8AE1" w14:textId="77777777" w:rsidR="008B4D20" w:rsidRDefault="008B4D20" w:rsidP="008B4D20">
      <w:pPr>
        <w:pStyle w:val="NormalWeb"/>
        <w:spacing w:before="0" w:beforeAutospacing="0" w:after="0" w:afterAutospacing="0"/>
        <w:jc w:val="center"/>
        <w:rPr>
          <w:rFonts w:ascii="Calibri" w:hAnsi="Calibri" w:cs="Calibri"/>
          <w:b/>
          <w:bCs/>
          <w:sz w:val="22"/>
          <w:szCs w:val="22"/>
        </w:rPr>
      </w:pPr>
      <w:r w:rsidRPr="00AB65A4">
        <w:rPr>
          <w:rFonts w:ascii="Calibri" w:hAnsi="Calibri" w:cs="Calibri"/>
          <w:b/>
          <w:bCs/>
          <w:sz w:val="22"/>
          <w:szCs w:val="22"/>
        </w:rPr>
        <w:t>TEXTE DES RESOLUTIONS A L’ASSEMBLEE GENERALE EXTRAORDINAIRE DU 2</w:t>
      </w:r>
      <w:r>
        <w:rPr>
          <w:rFonts w:ascii="Calibri" w:hAnsi="Calibri" w:cs="Calibri"/>
          <w:b/>
          <w:bCs/>
          <w:sz w:val="22"/>
          <w:szCs w:val="22"/>
        </w:rPr>
        <w:t>3</w:t>
      </w:r>
      <w:r w:rsidRPr="00AB65A4">
        <w:rPr>
          <w:rFonts w:ascii="Calibri" w:hAnsi="Calibri" w:cs="Calibri"/>
          <w:b/>
          <w:bCs/>
          <w:sz w:val="22"/>
          <w:szCs w:val="22"/>
        </w:rPr>
        <w:t xml:space="preserve"> JUIN 202</w:t>
      </w:r>
      <w:r>
        <w:rPr>
          <w:rFonts w:ascii="Calibri" w:hAnsi="Calibri" w:cs="Calibri"/>
          <w:b/>
          <w:bCs/>
          <w:sz w:val="22"/>
          <w:szCs w:val="22"/>
        </w:rPr>
        <w:t>5</w:t>
      </w:r>
    </w:p>
    <w:p w14:paraId="778FB2FA" w14:textId="77777777" w:rsidR="008B4D20" w:rsidRDefault="008B4D20" w:rsidP="008B4D20">
      <w:pPr>
        <w:pStyle w:val="NormalWeb"/>
        <w:spacing w:before="0" w:beforeAutospacing="0" w:after="0" w:afterAutospacing="0"/>
        <w:jc w:val="center"/>
        <w:rPr>
          <w:rFonts w:ascii="Calibri" w:hAnsi="Calibri" w:cs="Calibri"/>
          <w:sz w:val="22"/>
          <w:szCs w:val="22"/>
        </w:rPr>
      </w:pPr>
    </w:p>
    <w:p w14:paraId="5ED20778" w14:textId="77777777" w:rsidR="008B4D20" w:rsidRPr="00AB65A4" w:rsidRDefault="008B4D20" w:rsidP="008B4D20">
      <w:pPr>
        <w:pStyle w:val="NormalWeb"/>
        <w:spacing w:before="0" w:beforeAutospacing="0" w:after="0" w:afterAutospacing="0"/>
        <w:jc w:val="center"/>
        <w:rPr>
          <w:rFonts w:ascii="Calibri" w:hAnsi="Calibri" w:cs="Calibri"/>
          <w:sz w:val="22"/>
          <w:szCs w:val="22"/>
        </w:rPr>
      </w:pPr>
    </w:p>
    <w:p w14:paraId="3A7580F4" w14:textId="77777777" w:rsidR="008B4D20" w:rsidRPr="00AB65A4" w:rsidRDefault="008B4D20" w:rsidP="008B4D20">
      <w:pPr>
        <w:pStyle w:val="RARsolution"/>
        <w:rPr>
          <w:rFonts w:ascii="Calibri" w:hAnsi="Calibri" w:cs="Calibri"/>
          <w:sz w:val="22"/>
          <w:szCs w:val="22"/>
          <w:u w:val="single"/>
        </w:rPr>
      </w:pPr>
      <w:r w:rsidRPr="00AB65A4">
        <w:rPr>
          <w:rFonts w:ascii="Calibri" w:hAnsi="Calibri" w:cs="Calibri"/>
          <w:sz w:val="22"/>
          <w:szCs w:val="22"/>
          <w:u w:val="single"/>
        </w:rPr>
        <w:t>PREMIERE RÉSOLUTION</w:t>
      </w:r>
    </w:p>
    <w:p w14:paraId="48E0DBDE" w14:textId="77777777" w:rsidR="008B4D20" w:rsidRPr="00493240" w:rsidRDefault="008B4D20" w:rsidP="008B4D20">
      <w:pPr>
        <w:pStyle w:val="RARsolution"/>
        <w:rPr>
          <w:rFonts w:ascii="Calibri" w:hAnsi="Calibri" w:cs="Calibri"/>
          <w:b w:val="0"/>
          <w:bCs/>
          <w:sz w:val="22"/>
          <w:szCs w:val="22"/>
        </w:rPr>
      </w:pPr>
    </w:p>
    <w:p w14:paraId="755FBB92" w14:textId="77777777" w:rsidR="008B4D20" w:rsidRDefault="008B4D20" w:rsidP="008B4D20">
      <w:pPr>
        <w:pStyle w:val="RARsolution"/>
        <w:rPr>
          <w:rFonts w:ascii="Calibri" w:hAnsi="Calibri" w:cs="Calibri"/>
          <w:b w:val="0"/>
          <w:bCs/>
          <w:sz w:val="22"/>
          <w:szCs w:val="22"/>
        </w:rPr>
      </w:pPr>
      <w:r w:rsidRPr="00493240">
        <w:rPr>
          <w:rFonts w:ascii="Calibri" w:hAnsi="Calibri" w:cs="Calibri"/>
          <w:b w:val="0"/>
          <w:bCs/>
          <w:sz w:val="22"/>
          <w:szCs w:val="22"/>
        </w:rPr>
        <w:t>L’</w:t>
      </w:r>
      <w:r>
        <w:rPr>
          <w:rFonts w:ascii="Calibri" w:hAnsi="Calibri" w:cs="Calibri"/>
          <w:b w:val="0"/>
          <w:bCs/>
          <w:sz w:val="22"/>
          <w:szCs w:val="22"/>
        </w:rPr>
        <w:t>A</w:t>
      </w:r>
      <w:r w:rsidRPr="00493240">
        <w:rPr>
          <w:rFonts w:ascii="Calibri" w:hAnsi="Calibri" w:cs="Calibri"/>
          <w:b w:val="0"/>
          <w:bCs/>
          <w:sz w:val="22"/>
          <w:szCs w:val="22"/>
        </w:rPr>
        <w:t xml:space="preserve">ssemblée </w:t>
      </w:r>
      <w:r>
        <w:rPr>
          <w:rFonts w:ascii="Calibri" w:hAnsi="Calibri" w:cs="Calibri"/>
          <w:b w:val="0"/>
          <w:bCs/>
          <w:sz w:val="22"/>
          <w:szCs w:val="22"/>
        </w:rPr>
        <w:t>G</w:t>
      </w:r>
      <w:r w:rsidRPr="00493240">
        <w:rPr>
          <w:rFonts w:ascii="Calibri" w:hAnsi="Calibri" w:cs="Calibri"/>
          <w:b w:val="0"/>
          <w:bCs/>
          <w:sz w:val="22"/>
          <w:szCs w:val="22"/>
        </w:rPr>
        <w:t>énérale, statuant aux conditions de quorum et de majorité requises pour les assemblées générales</w:t>
      </w:r>
      <w:r>
        <w:rPr>
          <w:rFonts w:ascii="Calibri" w:hAnsi="Calibri" w:cs="Calibri"/>
          <w:b w:val="0"/>
          <w:bCs/>
          <w:sz w:val="22"/>
          <w:szCs w:val="22"/>
        </w:rPr>
        <w:t xml:space="preserve"> </w:t>
      </w:r>
      <w:r w:rsidRPr="00493240">
        <w:rPr>
          <w:rFonts w:ascii="Calibri" w:hAnsi="Calibri" w:cs="Calibri"/>
          <w:b w:val="0"/>
          <w:bCs/>
          <w:sz w:val="22"/>
          <w:szCs w:val="22"/>
        </w:rPr>
        <w:t>extraordinaires, et après avoir entendu la lecture du rapport du Directoire et du rapport spécial des Commissaires aux</w:t>
      </w:r>
      <w:r>
        <w:rPr>
          <w:rFonts w:ascii="Calibri" w:hAnsi="Calibri" w:cs="Calibri"/>
          <w:b w:val="0"/>
          <w:bCs/>
          <w:sz w:val="22"/>
          <w:szCs w:val="22"/>
        </w:rPr>
        <w:t xml:space="preserve"> </w:t>
      </w:r>
      <w:r w:rsidRPr="00493240">
        <w:rPr>
          <w:rFonts w:ascii="Calibri" w:hAnsi="Calibri" w:cs="Calibri"/>
          <w:b w:val="0"/>
          <w:bCs/>
          <w:sz w:val="22"/>
          <w:szCs w:val="22"/>
        </w:rPr>
        <w:t>Comptes, en application des dispositions de l’article L22-10-62 septième alinéa du Code de commerce :</w:t>
      </w:r>
    </w:p>
    <w:p w14:paraId="74ABCDC4" w14:textId="77777777" w:rsidR="008B4D20" w:rsidRPr="00493240" w:rsidRDefault="008B4D20" w:rsidP="008B4D20"/>
    <w:p w14:paraId="7E01D076" w14:textId="77777777" w:rsidR="008B4D20" w:rsidRPr="003F7849" w:rsidRDefault="008B4D20" w:rsidP="008B4D20">
      <w:pPr>
        <w:numPr>
          <w:ilvl w:val="0"/>
          <w:numId w:val="8"/>
        </w:numPr>
        <w:tabs>
          <w:tab w:val="left" w:pos="360"/>
        </w:tabs>
        <w:jc w:val="both"/>
        <w:rPr>
          <w:rFonts w:ascii="Calibri" w:hAnsi="Calibri" w:cs="Calibri"/>
          <w:sz w:val="22"/>
          <w:szCs w:val="22"/>
        </w:rPr>
      </w:pPr>
      <w:proofErr w:type="gramStart"/>
      <w:r w:rsidRPr="003F7849">
        <w:rPr>
          <w:rFonts w:ascii="Calibri" w:hAnsi="Calibri" w:cs="Calibri"/>
          <w:sz w:val="22"/>
          <w:szCs w:val="22"/>
        </w:rPr>
        <w:t>autorise</w:t>
      </w:r>
      <w:proofErr w:type="gramEnd"/>
      <w:r w:rsidRPr="003F7849">
        <w:rPr>
          <w:rFonts w:ascii="Calibri" w:hAnsi="Calibri" w:cs="Calibri"/>
          <w:sz w:val="22"/>
          <w:szCs w:val="22"/>
        </w:rPr>
        <w:t xml:space="preserve"> le Directoire à annuler, sur ses seules décisions, en une ou plusieurs fois, dans la limite de 10% du</w:t>
      </w:r>
      <w:r>
        <w:rPr>
          <w:rFonts w:ascii="Calibri" w:hAnsi="Calibri" w:cs="Calibri"/>
          <w:sz w:val="22"/>
          <w:szCs w:val="22"/>
        </w:rPr>
        <w:t xml:space="preserve"> </w:t>
      </w:r>
      <w:r w:rsidRPr="003F7849">
        <w:rPr>
          <w:rFonts w:ascii="Calibri" w:hAnsi="Calibri" w:cs="Calibri"/>
          <w:bCs/>
          <w:sz w:val="22"/>
          <w:szCs w:val="22"/>
        </w:rPr>
        <w:t>capital, les actions que la Société pourra détenir, dans le cadre de l’article L. 22-10-62 du Code de commerce,</w:t>
      </w:r>
      <w:r>
        <w:rPr>
          <w:rFonts w:ascii="Calibri" w:hAnsi="Calibri" w:cs="Calibri"/>
          <w:bCs/>
          <w:sz w:val="22"/>
          <w:szCs w:val="22"/>
        </w:rPr>
        <w:t xml:space="preserve"> </w:t>
      </w:r>
      <w:r w:rsidRPr="003F7849">
        <w:rPr>
          <w:rFonts w:ascii="Calibri" w:hAnsi="Calibri" w:cs="Calibri"/>
          <w:bCs/>
          <w:sz w:val="22"/>
          <w:szCs w:val="22"/>
        </w:rPr>
        <w:t xml:space="preserve">par suite des rachats réalisés en application de la sixième résolution </w:t>
      </w:r>
      <w:r w:rsidRPr="003F7849">
        <w:rPr>
          <w:rFonts w:ascii="Calibri" w:hAnsi="Calibri" w:cs="Calibri"/>
          <w:bCs/>
          <w:sz w:val="22"/>
          <w:szCs w:val="22"/>
        </w:rPr>
        <w:lastRenderedPageBreak/>
        <w:t>de la présente assemblée, et des achats</w:t>
      </w:r>
      <w:r>
        <w:rPr>
          <w:rFonts w:ascii="Calibri" w:hAnsi="Calibri" w:cs="Calibri"/>
          <w:bCs/>
          <w:sz w:val="22"/>
          <w:szCs w:val="22"/>
        </w:rPr>
        <w:t xml:space="preserve"> </w:t>
      </w:r>
      <w:r w:rsidRPr="003F7849">
        <w:rPr>
          <w:rFonts w:ascii="Calibri" w:hAnsi="Calibri" w:cs="Calibri"/>
          <w:bCs/>
          <w:sz w:val="22"/>
          <w:szCs w:val="22"/>
        </w:rPr>
        <w:t>effectués à ce jour le cas échéant, et à réduire le capital social à due concurrence, conformément aux</w:t>
      </w:r>
      <w:r>
        <w:rPr>
          <w:rFonts w:ascii="Calibri" w:hAnsi="Calibri" w:cs="Calibri"/>
          <w:bCs/>
          <w:sz w:val="22"/>
          <w:szCs w:val="22"/>
        </w:rPr>
        <w:t xml:space="preserve"> </w:t>
      </w:r>
      <w:r w:rsidRPr="003F7849">
        <w:rPr>
          <w:rFonts w:ascii="Calibri" w:hAnsi="Calibri" w:cs="Calibri"/>
          <w:bCs/>
          <w:sz w:val="22"/>
          <w:szCs w:val="22"/>
        </w:rPr>
        <w:t>dispositions légales et réglementaires en vigueur,</w:t>
      </w:r>
    </w:p>
    <w:p w14:paraId="26A72D3D" w14:textId="77777777" w:rsidR="008B4D20" w:rsidRPr="003F7849" w:rsidRDefault="008B4D20" w:rsidP="008B4D20">
      <w:pPr>
        <w:tabs>
          <w:tab w:val="left" w:pos="360"/>
        </w:tabs>
        <w:ind w:left="720"/>
        <w:jc w:val="both"/>
        <w:rPr>
          <w:rFonts w:ascii="Calibri" w:hAnsi="Calibri" w:cs="Calibri"/>
          <w:bCs/>
          <w:sz w:val="22"/>
          <w:szCs w:val="22"/>
        </w:rPr>
      </w:pPr>
    </w:p>
    <w:p w14:paraId="767F4610" w14:textId="77777777" w:rsidR="008B4D20" w:rsidRDefault="008B4D20" w:rsidP="008B4D20">
      <w:pPr>
        <w:numPr>
          <w:ilvl w:val="0"/>
          <w:numId w:val="8"/>
        </w:numPr>
        <w:tabs>
          <w:tab w:val="left" w:pos="360"/>
        </w:tabs>
        <w:jc w:val="both"/>
        <w:rPr>
          <w:rFonts w:ascii="Calibri" w:hAnsi="Calibri" w:cs="Calibri"/>
          <w:bCs/>
          <w:sz w:val="22"/>
          <w:szCs w:val="22"/>
        </w:rPr>
      </w:pPr>
      <w:proofErr w:type="gramStart"/>
      <w:r w:rsidRPr="003F7849">
        <w:rPr>
          <w:rFonts w:ascii="Calibri" w:hAnsi="Calibri" w:cs="Calibri"/>
          <w:bCs/>
          <w:sz w:val="22"/>
          <w:szCs w:val="22"/>
        </w:rPr>
        <w:t>fixe</w:t>
      </w:r>
      <w:proofErr w:type="gramEnd"/>
      <w:r w:rsidRPr="003F7849">
        <w:rPr>
          <w:rFonts w:ascii="Calibri" w:hAnsi="Calibri" w:cs="Calibri"/>
          <w:bCs/>
          <w:sz w:val="22"/>
          <w:szCs w:val="22"/>
        </w:rPr>
        <w:t xml:space="preserve"> à 18 mois, à compter de la présente assemblée, la durée de validité de la présente autorisation,</w:t>
      </w:r>
    </w:p>
    <w:p w14:paraId="0BAFC9E7" w14:textId="77777777" w:rsidR="008B4D20" w:rsidRPr="003F7849" w:rsidRDefault="008B4D20" w:rsidP="008B4D20">
      <w:pPr>
        <w:tabs>
          <w:tab w:val="left" w:pos="360"/>
        </w:tabs>
        <w:jc w:val="both"/>
        <w:rPr>
          <w:rFonts w:ascii="Calibri" w:hAnsi="Calibri" w:cs="Calibri"/>
          <w:bCs/>
          <w:sz w:val="22"/>
          <w:szCs w:val="22"/>
        </w:rPr>
      </w:pPr>
    </w:p>
    <w:p w14:paraId="71E16095" w14:textId="77777777" w:rsidR="008B4D20" w:rsidRPr="009B0B16" w:rsidRDefault="008B4D20" w:rsidP="008B4D20">
      <w:pPr>
        <w:numPr>
          <w:ilvl w:val="0"/>
          <w:numId w:val="8"/>
        </w:numPr>
        <w:tabs>
          <w:tab w:val="left" w:pos="360"/>
        </w:tabs>
        <w:jc w:val="both"/>
        <w:rPr>
          <w:rFonts w:ascii="Calibri" w:hAnsi="Calibri" w:cs="Calibri"/>
          <w:bCs/>
          <w:sz w:val="22"/>
          <w:szCs w:val="22"/>
        </w:rPr>
      </w:pPr>
      <w:proofErr w:type="gramStart"/>
      <w:r w:rsidRPr="003F7849">
        <w:rPr>
          <w:rFonts w:ascii="Calibri" w:hAnsi="Calibri" w:cs="Calibri"/>
          <w:bCs/>
          <w:sz w:val="22"/>
          <w:szCs w:val="22"/>
        </w:rPr>
        <w:t>donne</w:t>
      </w:r>
      <w:proofErr w:type="gramEnd"/>
      <w:r w:rsidRPr="003F7849">
        <w:rPr>
          <w:rFonts w:ascii="Calibri" w:hAnsi="Calibri" w:cs="Calibri"/>
          <w:bCs/>
          <w:sz w:val="22"/>
          <w:szCs w:val="22"/>
        </w:rPr>
        <w:t xml:space="preserve"> au Directoire, avec </w:t>
      </w:r>
      <w:r w:rsidRPr="00CC0421">
        <w:rPr>
          <w:rFonts w:ascii="Calibri" w:hAnsi="Calibri" w:cs="Calibri"/>
          <w:bCs/>
          <w:sz w:val="22"/>
          <w:szCs w:val="22"/>
        </w:rPr>
        <w:t>faculté de délégation, tous pouvoirs pour réaliser les opérations nécessaires à de telles annulations et aux réductions corrélatives du capital social, de modifier en conséquence les statuts de la Société et accomplir toutes les formalités requises.</w:t>
      </w:r>
    </w:p>
    <w:p w14:paraId="4CE1D621" w14:textId="77777777" w:rsidR="00D51369" w:rsidRDefault="00D51369">
      <w:pPr>
        <w:rPr>
          <w:rFonts w:ascii="Calibri" w:hAnsi="Calibri" w:cs="Calibri"/>
          <w:sz w:val="22"/>
          <w:szCs w:val="22"/>
        </w:rPr>
      </w:pPr>
    </w:p>
    <w:p w14:paraId="088F314C" w14:textId="17DF6722" w:rsidR="00BA2EC2" w:rsidRPr="00D51369" w:rsidRDefault="00BA2EC2" w:rsidP="00BA2EC2">
      <w:pPr>
        <w:jc w:val="center"/>
        <w:rPr>
          <w:rFonts w:ascii="Calibri" w:hAnsi="Calibri" w:cs="Calibri"/>
          <w:sz w:val="22"/>
          <w:szCs w:val="22"/>
        </w:rPr>
      </w:pPr>
      <w:r>
        <w:rPr>
          <w:rFonts w:ascii="Calibri" w:hAnsi="Calibri" w:cs="Calibri"/>
          <w:sz w:val="22"/>
          <w:szCs w:val="22"/>
        </w:rPr>
        <w:t>***</w:t>
      </w:r>
    </w:p>
    <w:sectPr w:rsidR="00BA2EC2" w:rsidRPr="00D51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452"/>
    <w:multiLevelType w:val="multilevel"/>
    <w:tmpl w:val="788C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E4A4B"/>
    <w:multiLevelType w:val="hybridMultilevel"/>
    <w:tmpl w:val="18141B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6F4FB0"/>
    <w:multiLevelType w:val="hybridMultilevel"/>
    <w:tmpl w:val="FC088C10"/>
    <w:lvl w:ilvl="0" w:tplc="31D29CC0">
      <w:start w:val="73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5B0DA5"/>
    <w:multiLevelType w:val="multilevel"/>
    <w:tmpl w:val="5F56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D4977"/>
    <w:multiLevelType w:val="hybridMultilevel"/>
    <w:tmpl w:val="3ACABA28"/>
    <w:lvl w:ilvl="0" w:tplc="6832C050">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4DB6D9D"/>
    <w:multiLevelType w:val="hybridMultilevel"/>
    <w:tmpl w:val="F170E9A6"/>
    <w:lvl w:ilvl="0" w:tplc="DB0E55E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086E8E"/>
    <w:multiLevelType w:val="hybridMultilevel"/>
    <w:tmpl w:val="31B077B0"/>
    <w:lvl w:ilvl="0" w:tplc="BB68072E">
      <w:start w:val="1"/>
      <w:numFmt w:val="bullet"/>
      <w:lvlText w:val="-"/>
      <w:lvlJc w:val="left"/>
      <w:pPr>
        <w:ind w:left="720" w:hanging="360"/>
      </w:pPr>
      <w:rPr>
        <w:rFonts w:ascii="Comic Sans MS" w:hAnsi="Comic Sans M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E8E7CA5"/>
    <w:multiLevelType w:val="hybridMultilevel"/>
    <w:tmpl w:val="E44CDCA8"/>
    <w:lvl w:ilvl="0" w:tplc="BC861A3C">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C534070"/>
    <w:multiLevelType w:val="multilevel"/>
    <w:tmpl w:val="8800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167303"/>
    <w:multiLevelType w:val="multilevel"/>
    <w:tmpl w:val="2020C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C56E32"/>
    <w:multiLevelType w:val="multilevel"/>
    <w:tmpl w:val="6CC2C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2C5286"/>
    <w:multiLevelType w:val="hybridMultilevel"/>
    <w:tmpl w:val="C5143DB0"/>
    <w:lvl w:ilvl="0" w:tplc="040C001B">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FE33769"/>
    <w:multiLevelType w:val="multilevel"/>
    <w:tmpl w:val="D888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058104">
    <w:abstractNumId w:val="8"/>
  </w:num>
  <w:num w:numId="2" w16cid:durableId="181818300">
    <w:abstractNumId w:val="10"/>
  </w:num>
  <w:num w:numId="3" w16cid:durableId="1574469136">
    <w:abstractNumId w:val="12"/>
  </w:num>
  <w:num w:numId="4" w16cid:durableId="1983610318">
    <w:abstractNumId w:val="2"/>
  </w:num>
  <w:num w:numId="5" w16cid:durableId="954750702">
    <w:abstractNumId w:val="11"/>
  </w:num>
  <w:num w:numId="6" w16cid:durableId="1750804861">
    <w:abstractNumId w:val="1"/>
  </w:num>
  <w:num w:numId="7" w16cid:durableId="2027169082">
    <w:abstractNumId w:val="6"/>
  </w:num>
  <w:num w:numId="8" w16cid:durableId="244190628">
    <w:abstractNumId w:val="7"/>
  </w:num>
  <w:num w:numId="9" w16cid:durableId="318848423">
    <w:abstractNumId w:val="5"/>
  </w:num>
  <w:num w:numId="10" w16cid:durableId="1533768045">
    <w:abstractNumId w:val="4"/>
  </w:num>
  <w:num w:numId="11" w16cid:durableId="1987271818">
    <w:abstractNumId w:val="0"/>
  </w:num>
  <w:num w:numId="12" w16cid:durableId="2077429616">
    <w:abstractNumId w:val="3"/>
  </w:num>
  <w:num w:numId="13" w16cid:durableId="21431855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69"/>
    <w:rsid w:val="00020610"/>
    <w:rsid w:val="000320FB"/>
    <w:rsid w:val="00063A45"/>
    <w:rsid w:val="00071818"/>
    <w:rsid w:val="00083157"/>
    <w:rsid w:val="000D2E79"/>
    <w:rsid w:val="000E4781"/>
    <w:rsid w:val="00110FEF"/>
    <w:rsid w:val="00123E03"/>
    <w:rsid w:val="00171DD9"/>
    <w:rsid w:val="001A39E3"/>
    <w:rsid w:val="001C7303"/>
    <w:rsid w:val="002013CB"/>
    <w:rsid w:val="0021531C"/>
    <w:rsid w:val="002641F9"/>
    <w:rsid w:val="00271A9D"/>
    <w:rsid w:val="002778CF"/>
    <w:rsid w:val="00285739"/>
    <w:rsid w:val="00295F9D"/>
    <w:rsid w:val="002B5D76"/>
    <w:rsid w:val="002C10C9"/>
    <w:rsid w:val="00301E48"/>
    <w:rsid w:val="003054C0"/>
    <w:rsid w:val="0030633E"/>
    <w:rsid w:val="003172E2"/>
    <w:rsid w:val="0034299F"/>
    <w:rsid w:val="003677D4"/>
    <w:rsid w:val="003864F6"/>
    <w:rsid w:val="00387B3D"/>
    <w:rsid w:val="003A1200"/>
    <w:rsid w:val="003A6115"/>
    <w:rsid w:val="003B5B75"/>
    <w:rsid w:val="003F3366"/>
    <w:rsid w:val="00414337"/>
    <w:rsid w:val="0045331B"/>
    <w:rsid w:val="00453379"/>
    <w:rsid w:val="0046529C"/>
    <w:rsid w:val="004A356A"/>
    <w:rsid w:val="004D5A06"/>
    <w:rsid w:val="004E4013"/>
    <w:rsid w:val="0050161C"/>
    <w:rsid w:val="005036EC"/>
    <w:rsid w:val="00572D13"/>
    <w:rsid w:val="005A3567"/>
    <w:rsid w:val="005B1FEC"/>
    <w:rsid w:val="005B3683"/>
    <w:rsid w:val="005C7128"/>
    <w:rsid w:val="005F5A0D"/>
    <w:rsid w:val="0062409B"/>
    <w:rsid w:val="00634DF1"/>
    <w:rsid w:val="00637E08"/>
    <w:rsid w:val="006405BD"/>
    <w:rsid w:val="00645781"/>
    <w:rsid w:val="00687BFA"/>
    <w:rsid w:val="00694E36"/>
    <w:rsid w:val="006D6AD2"/>
    <w:rsid w:val="006F6D3F"/>
    <w:rsid w:val="00722C27"/>
    <w:rsid w:val="0073635F"/>
    <w:rsid w:val="00755014"/>
    <w:rsid w:val="00781129"/>
    <w:rsid w:val="00783449"/>
    <w:rsid w:val="00792AD6"/>
    <w:rsid w:val="007965C3"/>
    <w:rsid w:val="008079CF"/>
    <w:rsid w:val="0083330D"/>
    <w:rsid w:val="008445E1"/>
    <w:rsid w:val="008567A5"/>
    <w:rsid w:val="008578F3"/>
    <w:rsid w:val="00893985"/>
    <w:rsid w:val="008B0CD5"/>
    <w:rsid w:val="008B2180"/>
    <w:rsid w:val="008B4D20"/>
    <w:rsid w:val="00903177"/>
    <w:rsid w:val="00913126"/>
    <w:rsid w:val="00933075"/>
    <w:rsid w:val="00944C9C"/>
    <w:rsid w:val="00966035"/>
    <w:rsid w:val="00972219"/>
    <w:rsid w:val="009B008A"/>
    <w:rsid w:val="009B241B"/>
    <w:rsid w:val="009D1273"/>
    <w:rsid w:val="009F4EA0"/>
    <w:rsid w:val="00A2247D"/>
    <w:rsid w:val="00A2379A"/>
    <w:rsid w:val="00A73925"/>
    <w:rsid w:val="00AB2592"/>
    <w:rsid w:val="00AF6815"/>
    <w:rsid w:val="00B03DEF"/>
    <w:rsid w:val="00B411A3"/>
    <w:rsid w:val="00B501ED"/>
    <w:rsid w:val="00B53BF4"/>
    <w:rsid w:val="00B71E4B"/>
    <w:rsid w:val="00BA2EC2"/>
    <w:rsid w:val="00BE70D9"/>
    <w:rsid w:val="00C108DA"/>
    <w:rsid w:val="00C32786"/>
    <w:rsid w:val="00C63751"/>
    <w:rsid w:val="00CE7900"/>
    <w:rsid w:val="00D101E3"/>
    <w:rsid w:val="00D2473C"/>
    <w:rsid w:val="00D364DD"/>
    <w:rsid w:val="00D36D9D"/>
    <w:rsid w:val="00D379F6"/>
    <w:rsid w:val="00D41A07"/>
    <w:rsid w:val="00D43779"/>
    <w:rsid w:val="00D51369"/>
    <w:rsid w:val="00D77690"/>
    <w:rsid w:val="00D7796B"/>
    <w:rsid w:val="00D97F07"/>
    <w:rsid w:val="00DA598F"/>
    <w:rsid w:val="00DA6D18"/>
    <w:rsid w:val="00E01F38"/>
    <w:rsid w:val="00E4113F"/>
    <w:rsid w:val="00E56988"/>
    <w:rsid w:val="00E66B81"/>
    <w:rsid w:val="00EC1AE8"/>
    <w:rsid w:val="00EC686F"/>
    <w:rsid w:val="00EE3BD2"/>
    <w:rsid w:val="00F078B0"/>
    <w:rsid w:val="00F444C3"/>
    <w:rsid w:val="00F450C9"/>
    <w:rsid w:val="00F4665E"/>
    <w:rsid w:val="00F50070"/>
    <w:rsid w:val="00F60976"/>
    <w:rsid w:val="00F93B1F"/>
    <w:rsid w:val="00FA63DF"/>
    <w:rsid w:val="00FD3D92"/>
    <w:rsid w:val="00FF5403"/>
    <w:rsid w:val="00FF7E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360F"/>
  <w15:chartTrackingRefBased/>
  <w15:docId w15:val="{F99975A8-6763-B04C-A467-200033F3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13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13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136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136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136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136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136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136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136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RTICLEcalibri">
    <w:name w:val="ARTICLE calibri"/>
    <w:basedOn w:val="Policepardfaut"/>
    <w:uiPriority w:val="1"/>
    <w:qFormat/>
    <w:rsid w:val="003A1200"/>
    <w:rPr>
      <w:rFonts w:ascii="Calibri" w:hAnsi="Calibri" w:cstheme="minorHAnsi"/>
      <w:b/>
      <w:sz w:val="22"/>
      <w:szCs w:val="18"/>
      <w:u w:val="single"/>
    </w:rPr>
  </w:style>
  <w:style w:type="character" w:customStyle="1" w:styleId="Titre1Car">
    <w:name w:val="Titre 1 Car"/>
    <w:basedOn w:val="Policepardfaut"/>
    <w:link w:val="Titre1"/>
    <w:uiPriority w:val="9"/>
    <w:rsid w:val="00D513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13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13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13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13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13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13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13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1369"/>
    <w:rPr>
      <w:rFonts w:eastAsiaTheme="majorEastAsia" w:cstheme="majorBidi"/>
      <w:color w:val="272727" w:themeColor="text1" w:themeTint="D8"/>
    </w:rPr>
  </w:style>
  <w:style w:type="paragraph" w:styleId="Titre">
    <w:name w:val="Title"/>
    <w:basedOn w:val="Normal"/>
    <w:next w:val="Normal"/>
    <w:link w:val="TitreCar"/>
    <w:uiPriority w:val="10"/>
    <w:qFormat/>
    <w:rsid w:val="00D5136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13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136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13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136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51369"/>
    <w:rPr>
      <w:i/>
      <w:iCs/>
      <w:color w:val="404040" w:themeColor="text1" w:themeTint="BF"/>
    </w:rPr>
  </w:style>
  <w:style w:type="paragraph" w:styleId="Paragraphedeliste">
    <w:name w:val="List Paragraph"/>
    <w:basedOn w:val="Normal"/>
    <w:link w:val="ParagraphedelisteCar"/>
    <w:uiPriority w:val="34"/>
    <w:qFormat/>
    <w:rsid w:val="00D51369"/>
    <w:pPr>
      <w:ind w:left="720"/>
      <w:contextualSpacing/>
    </w:pPr>
  </w:style>
  <w:style w:type="character" w:styleId="Accentuationintense">
    <w:name w:val="Intense Emphasis"/>
    <w:basedOn w:val="Policepardfaut"/>
    <w:uiPriority w:val="21"/>
    <w:qFormat/>
    <w:rsid w:val="00D51369"/>
    <w:rPr>
      <w:i/>
      <w:iCs/>
      <w:color w:val="0F4761" w:themeColor="accent1" w:themeShade="BF"/>
    </w:rPr>
  </w:style>
  <w:style w:type="paragraph" w:styleId="Citationintense">
    <w:name w:val="Intense Quote"/>
    <w:basedOn w:val="Normal"/>
    <w:next w:val="Normal"/>
    <w:link w:val="CitationintenseCar"/>
    <w:uiPriority w:val="30"/>
    <w:qFormat/>
    <w:rsid w:val="00D513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1369"/>
    <w:rPr>
      <w:i/>
      <w:iCs/>
      <w:color w:val="0F4761" w:themeColor="accent1" w:themeShade="BF"/>
    </w:rPr>
  </w:style>
  <w:style w:type="character" w:styleId="Rfrenceintense">
    <w:name w:val="Intense Reference"/>
    <w:basedOn w:val="Policepardfaut"/>
    <w:uiPriority w:val="32"/>
    <w:qFormat/>
    <w:rsid w:val="00D51369"/>
    <w:rPr>
      <w:b/>
      <w:bCs/>
      <w:smallCaps/>
      <w:color w:val="0F4761" w:themeColor="accent1" w:themeShade="BF"/>
      <w:spacing w:val="5"/>
    </w:rPr>
  </w:style>
  <w:style w:type="paragraph" w:styleId="NormalWeb">
    <w:name w:val="Normal (Web)"/>
    <w:basedOn w:val="Normal"/>
    <w:uiPriority w:val="99"/>
    <w:unhideWhenUsed/>
    <w:rsid w:val="00D51369"/>
    <w:pPr>
      <w:spacing w:before="100" w:beforeAutospacing="1" w:after="100" w:afterAutospacing="1"/>
    </w:pPr>
    <w:rPr>
      <w:rFonts w:ascii="Times New Roman" w:eastAsia="Times New Roman" w:hAnsi="Times New Roman" w:cs="Times New Roman"/>
      <w:kern w:val="0"/>
      <w:lang w:eastAsia="fr-FR"/>
      <w14:ligatures w14:val="none"/>
    </w:rPr>
  </w:style>
  <w:style w:type="character" w:styleId="Marquedecommentaire">
    <w:name w:val="annotation reference"/>
    <w:basedOn w:val="Policepardfaut"/>
    <w:uiPriority w:val="99"/>
    <w:semiHidden/>
    <w:unhideWhenUsed/>
    <w:rsid w:val="008445E1"/>
    <w:rPr>
      <w:sz w:val="16"/>
      <w:szCs w:val="16"/>
    </w:rPr>
  </w:style>
  <w:style w:type="paragraph" w:styleId="Commentaire">
    <w:name w:val="annotation text"/>
    <w:basedOn w:val="Normal"/>
    <w:link w:val="CommentaireCar"/>
    <w:uiPriority w:val="99"/>
    <w:semiHidden/>
    <w:unhideWhenUsed/>
    <w:rsid w:val="008445E1"/>
    <w:rPr>
      <w:sz w:val="20"/>
      <w:szCs w:val="20"/>
    </w:rPr>
  </w:style>
  <w:style w:type="character" w:customStyle="1" w:styleId="CommentaireCar">
    <w:name w:val="Commentaire Car"/>
    <w:basedOn w:val="Policepardfaut"/>
    <w:link w:val="Commentaire"/>
    <w:uiPriority w:val="99"/>
    <w:semiHidden/>
    <w:rsid w:val="008445E1"/>
    <w:rPr>
      <w:sz w:val="20"/>
      <w:szCs w:val="20"/>
    </w:rPr>
  </w:style>
  <w:style w:type="paragraph" w:styleId="Objetducommentaire">
    <w:name w:val="annotation subject"/>
    <w:basedOn w:val="Commentaire"/>
    <w:next w:val="Commentaire"/>
    <w:link w:val="ObjetducommentaireCar"/>
    <w:uiPriority w:val="99"/>
    <w:semiHidden/>
    <w:unhideWhenUsed/>
    <w:rsid w:val="008445E1"/>
    <w:rPr>
      <w:b/>
      <w:bCs/>
    </w:rPr>
  </w:style>
  <w:style w:type="character" w:customStyle="1" w:styleId="ObjetducommentaireCar">
    <w:name w:val="Objet du commentaire Car"/>
    <w:basedOn w:val="CommentaireCar"/>
    <w:link w:val="Objetducommentaire"/>
    <w:uiPriority w:val="99"/>
    <w:semiHidden/>
    <w:rsid w:val="008445E1"/>
    <w:rPr>
      <w:b/>
      <w:bCs/>
      <w:sz w:val="20"/>
      <w:szCs w:val="20"/>
    </w:rPr>
  </w:style>
  <w:style w:type="character" w:customStyle="1" w:styleId="qw-sup">
    <w:name w:val="qw-sup"/>
    <w:basedOn w:val="Policepardfaut"/>
    <w:rsid w:val="00285739"/>
  </w:style>
  <w:style w:type="character" w:customStyle="1" w:styleId="apple-converted-space">
    <w:name w:val="apple-converted-space"/>
    <w:basedOn w:val="Policepardfaut"/>
    <w:rsid w:val="00285739"/>
  </w:style>
  <w:style w:type="character" w:styleId="Lienhypertexte">
    <w:name w:val="Hyperlink"/>
    <w:basedOn w:val="Policepardfaut"/>
    <w:uiPriority w:val="99"/>
    <w:unhideWhenUsed/>
    <w:rsid w:val="00687BFA"/>
    <w:rPr>
      <w:color w:val="467886" w:themeColor="hyperlink"/>
      <w:u w:val="single"/>
    </w:rPr>
  </w:style>
  <w:style w:type="character" w:styleId="Mentionnonrsolue">
    <w:name w:val="Unresolved Mention"/>
    <w:basedOn w:val="Policepardfaut"/>
    <w:uiPriority w:val="99"/>
    <w:semiHidden/>
    <w:unhideWhenUsed/>
    <w:rsid w:val="00687BFA"/>
    <w:rPr>
      <w:color w:val="605E5C"/>
      <w:shd w:val="clear" w:color="auto" w:fill="E1DFDD"/>
    </w:rPr>
  </w:style>
  <w:style w:type="character" w:customStyle="1" w:styleId="ParagraphedelisteCar">
    <w:name w:val="Paragraphe de liste Car"/>
    <w:link w:val="Paragraphedeliste"/>
    <w:uiPriority w:val="34"/>
    <w:rsid w:val="00EC686F"/>
  </w:style>
  <w:style w:type="paragraph" w:customStyle="1" w:styleId="RARsolution">
    <w:name w:val="RA_Résolution"/>
    <w:basedOn w:val="Normal"/>
    <w:next w:val="Normal"/>
    <w:rsid w:val="00EC686F"/>
    <w:pPr>
      <w:jc w:val="both"/>
    </w:pPr>
    <w:rPr>
      <w:rFonts w:ascii="Times New Roman" w:eastAsia="Times New Roman" w:hAnsi="Times New Roman" w:cs="Times New Roman"/>
      <w:b/>
      <w:kern w:val="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3821">
      <w:bodyDiv w:val="1"/>
      <w:marLeft w:val="0"/>
      <w:marRight w:val="0"/>
      <w:marTop w:val="0"/>
      <w:marBottom w:val="0"/>
      <w:divBdr>
        <w:top w:val="none" w:sz="0" w:space="0" w:color="auto"/>
        <w:left w:val="none" w:sz="0" w:space="0" w:color="auto"/>
        <w:bottom w:val="none" w:sz="0" w:space="0" w:color="auto"/>
        <w:right w:val="none" w:sz="0" w:space="0" w:color="auto"/>
      </w:divBdr>
      <w:divsChild>
        <w:div w:id="1996376289">
          <w:marLeft w:val="0"/>
          <w:marRight w:val="0"/>
          <w:marTop w:val="0"/>
          <w:marBottom w:val="0"/>
          <w:divBdr>
            <w:top w:val="none" w:sz="0" w:space="0" w:color="auto"/>
            <w:left w:val="none" w:sz="0" w:space="0" w:color="auto"/>
            <w:bottom w:val="none" w:sz="0" w:space="0" w:color="auto"/>
            <w:right w:val="none" w:sz="0" w:space="0" w:color="auto"/>
          </w:divBdr>
          <w:divsChild>
            <w:div w:id="1225720298">
              <w:marLeft w:val="0"/>
              <w:marRight w:val="0"/>
              <w:marTop w:val="0"/>
              <w:marBottom w:val="0"/>
              <w:divBdr>
                <w:top w:val="none" w:sz="0" w:space="0" w:color="auto"/>
                <w:left w:val="none" w:sz="0" w:space="0" w:color="auto"/>
                <w:bottom w:val="none" w:sz="0" w:space="0" w:color="auto"/>
                <w:right w:val="none" w:sz="0" w:space="0" w:color="auto"/>
              </w:divBdr>
              <w:divsChild>
                <w:div w:id="7057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3607">
      <w:bodyDiv w:val="1"/>
      <w:marLeft w:val="0"/>
      <w:marRight w:val="0"/>
      <w:marTop w:val="0"/>
      <w:marBottom w:val="0"/>
      <w:divBdr>
        <w:top w:val="none" w:sz="0" w:space="0" w:color="auto"/>
        <w:left w:val="none" w:sz="0" w:space="0" w:color="auto"/>
        <w:bottom w:val="none" w:sz="0" w:space="0" w:color="auto"/>
        <w:right w:val="none" w:sz="0" w:space="0" w:color="auto"/>
      </w:divBdr>
      <w:divsChild>
        <w:div w:id="1176992023">
          <w:marLeft w:val="0"/>
          <w:marRight w:val="0"/>
          <w:marTop w:val="0"/>
          <w:marBottom w:val="0"/>
          <w:divBdr>
            <w:top w:val="none" w:sz="0" w:space="0" w:color="auto"/>
            <w:left w:val="none" w:sz="0" w:space="0" w:color="auto"/>
            <w:bottom w:val="none" w:sz="0" w:space="0" w:color="auto"/>
            <w:right w:val="none" w:sz="0" w:space="0" w:color="auto"/>
          </w:divBdr>
          <w:divsChild>
            <w:div w:id="250356764">
              <w:marLeft w:val="0"/>
              <w:marRight w:val="0"/>
              <w:marTop w:val="0"/>
              <w:marBottom w:val="0"/>
              <w:divBdr>
                <w:top w:val="none" w:sz="0" w:space="0" w:color="auto"/>
                <w:left w:val="none" w:sz="0" w:space="0" w:color="auto"/>
                <w:bottom w:val="none" w:sz="0" w:space="0" w:color="auto"/>
                <w:right w:val="none" w:sz="0" w:space="0" w:color="auto"/>
              </w:divBdr>
              <w:divsChild>
                <w:div w:id="16158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2729">
      <w:bodyDiv w:val="1"/>
      <w:marLeft w:val="0"/>
      <w:marRight w:val="0"/>
      <w:marTop w:val="0"/>
      <w:marBottom w:val="0"/>
      <w:divBdr>
        <w:top w:val="none" w:sz="0" w:space="0" w:color="auto"/>
        <w:left w:val="none" w:sz="0" w:space="0" w:color="auto"/>
        <w:bottom w:val="none" w:sz="0" w:space="0" w:color="auto"/>
        <w:right w:val="none" w:sz="0" w:space="0" w:color="auto"/>
      </w:divBdr>
      <w:divsChild>
        <w:div w:id="1444108788">
          <w:marLeft w:val="0"/>
          <w:marRight w:val="0"/>
          <w:marTop w:val="0"/>
          <w:marBottom w:val="0"/>
          <w:divBdr>
            <w:top w:val="none" w:sz="0" w:space="0" w:color="auto"/>
            <w:left w:val="none" w:sz="0" w:space="0" w:color="auto"/>
            <w:bottom w:val="none" w:sz="0" w:space="0" w:color="auto"/>
            <w:right w:val="none" w:sz="0" w:space="0" w:color="auto"/>
          </w:divBdr>
          <w:divsChild>
            <w:div w:id="1228540030">
              <w:marLeft w:val="0"/>
              <w:marRight w:val="0"/>
              <w:marTop w:val="0"/>
              <w:marBottom w:val="0"/>
              <w:divBdr>
                <w:top w:val="none" w:sz="0" w:space="0" w:color="auto"/>
                <w:left w:val="none" w:sz="0" w:space="0" w:color="auto"/>
                <w:bottom w:val="none" w:sz="0" w:space="0" w:color="auto"/>
                <w:right w:val="none" w:sz="0" w:space="0" w:color="auto"/>
              </w:divBdr>
              <w:divsChild>
                <w:div w:id="9224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9420">
      <w:bodyDiv w:val="1"/>
      <w:marLeft w:val="0"/>
      <w:marRight w:val="0"/>
      <w:marTop w:val="0"/>
      <w:marBottom w:val="0"/>
      <w:divBdr>
        <w:top w:val="none" w:sz="0" w:space="0" w:color="auto"/>
        <w:left w:val="none" w:sz="0" w:space="0" w:color="auto"/>
        <w:bottom w:val="none" w:sz="0" w:space="0" w:color="auto"/>
        <w:right w:val="none" w:sz="0" w:space="0" w:color="auto"/>
      </w:divBdr>
      <w:divsChild>
        <w:div w:id="254872551">
          <w:marLeft w:val="0"/>
          <w:marRight w:val="0"/>
          <w:marTop w:val="0"/>
          <w:marBottom w:val="0"/>
          <w:divBdr>
            <w:top w:val="none" w:sz="0" w:space="0" w:color="auto"/>
            <w:left w:val="none" w:sz="0" w:space="0" w:color="auto"/>
            <w:bottom w:val="none" w:sz="0" w:space="0" w:color="auto"/>
            <w:right w:val="none" w:sz="0" w:space="0" w:color="auto"/>
          </w:divBdr>
          <w:divsChild>
            <w:div w:id="903493569">
              <w:marLeft w:val="0"/>
              <w:marRight w:val="0"/>
              <w:marTop w:val="0"/>
              <w:marBottom w:val="0"/>
              <w:divBdr>
                <w:top w:val="none" w:sz="0" w:space="0" w:color="auto"/>
                <w:left w:val="none" w:sz="0" w:space="0" w:color="auto"/>
                <w:bottom w:val="none" w:sz="0" w:space="0" w:color="auto"/>
                <w:right w:val="none" w:sz="0" w:space="0" w:color="auto"/>
              </w:divBdr>
              <w:divsChild>
                <w:div w:id="3637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57487">
      <w:bodyDiv w:val="1"/>
      <w:marLeft w:val="0"/>
      <w:marRight w:val="0"/>
      <w:marTop w:val="0"/>
      <w:marBottom w:val="0"/>
      <w:divBdr>
        <w:top w:val="none" w:sz="0" w:space="0" w:color="auto"/>
        <w:left w:val="none" w:sz="0" w:space="0" w:color="auto"/>
        <w:bottom w:val="none" w:sz="0" w:space="0" w:color="auto"/>
        <w:right w:val="none" w:sz="0" w:space="0" w:color="auto"/>
      </w:divBdr>
      <w:divsChild>
        <w:div w:id="1121262421">
          <w:marLeft w:val="0"/>
          <w:marRight w:val="0"/>
          <w:marTop w:val="0"/>
          <w:marBottom w:val="0"/>
          <w:divBdr>
            <w:top w:val="none" w:sz="0" w:space="0" w:color="auto"/>
            <w:left w:val="none" w:sz="0" w:space="0" w:color="auto"/>
            <w:bottom w:val="none" w:sz="0" w:space="0" w:color="auto"/>
            <w:right w:val="none" w:sz="0" w:space="0" w:color="auto"/>
          </w:divBdr>
          <w:divsChild>
            <w:div w:id="1873151919">
              <w:marLeft w:val="0"/>
              <w:marRight w:val="0"/>
              <w:marTop w:val="0"/>
              <w:marBottom w:val="0"/>
              <w:divBdr>
                <w:top w:val="none" w:sz="0" w:space="0" w:color="auto"/>
                <w:left w:val="none" w:sz="0" w:space="0" w:color="auto"/>
                <w:bottom w:val="none" w:sz="0" w:space="0" w:color="auto"/>
                <w:right w:val="none" w:sz="0" w:space="0" w:color="auto"/>
              </w:divBdr>
              <w:divsChild>
                <w:div w:id="9381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0080">
      <w:bodyDiv w:val="1"/>
      <w:marLeft w:val="0"/>
      <w:marRight w:val="0"/>
      <w:marTop w:val="0"/>
      <w:marBottom w:val="0"/>
      <w:divBdr>
        <w:top w:val="none" w:sz="0" w:space="0" w:color="auto"/>
        <w:left w:val="none" w:sz="0" w:space="0" w:color="auto"/>
        <w:bottom w:val="none" w:sz="0" w:space="0" w:color="auto"/>
        <w:right w:val="none" w:sz="0" w:space="0" w:color="auto"/>
      </w:divBdr>
      <w:divsChild>
        <w:div w:id="1309821595">
          <w:marLeft w:val="0"/>
          <w:marRight w:val="0"/>
          <w:marTop w:val="0"/>
          <w:marBottom w:val="0"/>
          <w:divBdr>
            <w:top w:val="none" w:sz="0" w:space="0" w:color="auto"/>
            <w:left w:val="none" w:sz="0" w:space="0" w:color="auto"/>
            <w:bottom w:val="none" w:sz="0" w:space="0" w:color="auto"/>
            <w:right w:val="none" w:sz="0" w:space="0" w:color="auto"/>
          </w:divBdr>
          <w:divsChild>
            <w:div w:id="1611624865">
              <w:marLeft w:val="0"/>
              <w:marRight w:val="0"/>
              <w:marTop w:val="0"/>
              <w:marBottom w:val="0"/>
              <w:divBdr>
                <w:top w:val="none" w:sz="0" w:space="0" w:color="auto"/>
                <w:left w:val="none" w:sz="0" w:space="0" w:color="auto"/>
                <w:bottom w:val="none" w:sz="0" w:space="0" w:color="auto"/>
                <w:right w:val="none" w:sz="0" w:space="0" w:color="auto"/>
              </w:divBdr>
              <w:divsChild>
                <w:div w:id="20634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8887">
      <w:bodyDiv w:val="1"/>
      <w:marLeft w:val="0"/>
      <w:marRight w:val="0"/>
      <w:marTop w:val="0"/>
      <w:marBottom w:val="0"/>
      <w:divBdr>
        <w:top w:val="none" w:sz="0" w:space="0" w:color="auto"/>
        <w:left w:val="none" w:sz="0" w:space="0" w:color="auto"/>
        <w:bottom w:val="none" w:sz="0" w:space="0" w:color="auto"/>
        <w:right w:val="none" w:sz="0" w:space="0" w:color="auto"/>
      </w:divBdr>
      <w:divsChild>
        <w:div w:id="1904293042">
          <w:marLeft w:val="0"/>
          <w:marRight w:val="0"/>
          <w:marTop w:val="0"/>
          <w:marBottom w:val="0"/>
          <w:divBdr>
            <w:top w:val="none" w:sz="0" w:space="0" w:color="auto"/>
            <w:left w:val="none" w:sz="0" w:space="0" w:color="auto"/>
            <w:bottom w:val="none" w:sz="0" w:space="0" w:color="auto"/>
            <w:right w:val="none" w:sz="0" w:space="0" w:color="auto"/>
          </w:divBdr>
          <w:divsChild>
            <w:div w:id="742683806">
              <w:marLeft w:val="0"/>
              <w:marRight w:val="0"/>
              <w:marTop w:val="0"/>
              <w:marBottom w:val="0"/>
              <w:divBdr>
                <w:top w:val="none" w:sz="0" w:space="0" w:color="auto"/>
                <w:left w:val="none" w:sz="0" w:space="0" w:color="auto"/>
                <w:bottom w:val="none" w:sz="0" w:space="0" w:color="auto"/>
                <w:right w:val="none" w:sz="0" w:space="0" w:color="auto"/>
              </w:divBdr>
              <w:divsChild>
                <w:div w:id="2064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79788">
      <w:bodyDiv w:val="1"/>
      <w:marLeft w:val="0"/>
      <w:marRight w:val="0"/>
      <w:marTop w:val="0"/>
      <w:marBottom w:val="0"/>
      <w:divBdr>
        <w:top w:val="none" w:sz="0" w:space="0" w:color="auto"/>
        <w:left w:val="none" w:sz="0" w:space="0" w:color="auto"/>
        <w:bottom w:val="none" w:sz="0" w:space="0" w:color="auto"/>
        <w:right w:val="none" w:sz="0" w:space="0" w:color="auto"/>
      </w:divBdr>
    </w:div>
    <w:div w:id="759449316">
      <w:bodyDiv w:val="1"/>
      <w:marLeft w:val="0"/>
      <w:marRight w:val="0"/>
      <w:marTop w:val="0"/>
      <w:marBottom w:val="0"/>
      <w:divBdr>
        <w:top w:val="none" w:sz="0" w:space="0" w:color="auto"/>
        <w:left w:val="none" w:sz="0" w:space="0" w:color="auto"/>
        <w:bottom w:val="none" w:sz="0" w:space="0" w:color="auto"/>
        <w:right w:val="none" w:sz="0" w:space="0" w:color="auto"/>
      </w:divBdr>
      <w:divsChild>
        <w:div w:id="216287218">
          <w:marLeft w:val="0"/>
          <w:marRight w:val="0"/>
          <w:marTop w:val="0"/>
          <w:marBottom w:val="0"/>
          <w:divBdr>
            <w:top w:val="none" w:sz="0" w:space="0" w:color="auto"/>
            <w:left w:val="none" w:sz="0" w:space="0" w:color="auto"/>
            <w:bottom w:val="none" w:sz="0" w:space="0" w:color="auto"/>
            <w:right w:val="none" w:sz="0" w:space="0" w:color="auto"/>
          </w:divBdr>
          <w:divsChild>
            <w:div w:id="1584296785">
              <w:marLeft w:val="0"/>
              <w:marRight w:val="0"/>
              <w:marTop w:val="0"/>
              <w:marBottom w:val="0"/>
              <w:divBdr>
                <w:top w:val="none" w:sz="0" w:space="0" w:color="auto"/>
                <w:left w:val="none" w:sz="0" w:space="0" w:color="auto"/>
                <w:bottom w:val="none" w:sz="0" w:space="0" w:color="auto"/>
                <w:right w:val="none" w:sz="0" w:space="0" w:color="auto"/>
              </w:divBdr>
              <w:divsChild>
                <w:div w:id="2084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81271">
      <w:bodyDiv w:val="1"/>
      <w:marLeft w:val="0"/>
      <w:marRight w:val="0"/>
      <w:marTop w:val="0"/>
      <w:marBottom w:val="0"/>
      <w:divBdr>
        <w:top w:val="none" w:sz="0" w:space="0" w:color="auto"/>
        <w:left w:val="none" w:sz="0" w:space="0" w:color="auto"/>
        <w:bottom w:val="none" w:sz="0" w:space="0" w:color="auto"/>
        <w:right w:val="none" w:sz="0" w:space="0" w:color="auto"/>
      </w:divBdr>
      <w:divsChild>
        <w:div w:id="1712992220">
          <w:marLeft w:val="0"/>
          <w:marRight w:val="0"/>
          <w:marTop w:val="0"/>
          <w:marBottom w:val="0"/>
          <w:divBdr>
            <w:top w:val="none" w:sz="0" w:space="0" w:color="auto"/>
            <w:left w:val="none" w:sz="0" w:space="0" w:color="auto"/>
            <w:bottom w:val="none" w:sz="0" w:space="0" w:color="auto"/>
            <w:right w:val="none" w:sz="0" w:space="0" w:color="auto"/>
          </w:divBdr>
          <w:divsChild>
            <w:div w:id="1880127289">
              <w:marLeft w:val="0"/>
              <w:marRight w:val="0"/>
              <w:marTop w:val="0"/>
              <w:marBottom w:val="0"/>
              <w:divBdr>
                <w:top w:val="none" w:sz="0" w:space="0" w:color="auto"/>
                <w:left w:val="none" w:sz="0" w:space="0" w:color="auto"/>
                <w:bottom w:val="none" w:sz="0" w:space="0" w:color="auto"/>
                <w:right w:val="none" w:sz="0" w:space="0" w:color="auto"/>
              </w:divBdr>
              <w:divsChild>
                <w:div w:id="1502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5233">
      <w:bodyDiv w:val="1"/>
      <w:marLeft w:val="0"/>
      <w:marRight w:val="0"/>
      <w:marTop w:val="0"/>
      <w:marBottom w:val="0"/>
      <w:divBdr>
        <w:top w:val="none" w:sz="0" w:space="0" w:color="auto"/>
        <w:left w:val="none" w:sz="0" w:space="0" w:color="auto"/>
        <w:bottom w:val="none" w:sz="0" w:space="0" w:color="auto"/>
        <w:right w:val="none" w:sz="0" w:space="0" w:color="auto"/>
      </w:divBdr>
      <w:divsChild>
        <w:div w:id="1928151556">
          <w:marLeft w:val="0"/>
          <w:marRight w:val="0"/>
          <w:marTop w:val="0"/>
          <w:marBottom w:val="0"/>
          <w:divBdr>
            <w:top w:val="none" w:sz="0" w:space="0" w:color="auto"/>
            <w:left w:val="none" w:sz="0" w:space="0" w:color="auto"/>
            <w:bottom w:val="none" w:sz="0" w:space="0" w:color="auto"/>
            <w:right w:val="none" w:sz="0" w:space="0" w:color="auto"/>
          </w:divBdr>
          <w:divsChild>
            <w:div w:id="39282531">
              <w:marLeft w:val="0"/>
              <w:marRight w:val="0"/>
              <w:marTop w:val="0"/>
              <w:marBottom w:val="0"/>
              <w:divBdr>
                <w:top w:val="none" w:sz="0" w:space="0" w:color="auto"/>
                <w:left w:val="none" w:sz="0" w:space="0" w:color="auto"/>
                <w:bottom w:val="none" w:sz="0" w:space="0" w:color="auto"/>
                <w:right w:val="none" w:sz="0" w:space="0" w:color="auto"/>
              </w:divBdr>
              <w:divsChild>
                <w:div w:id="7245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4032">
      <w:bodyDiv w:val="1"/>
      <w:marLeft w:val="0"/>
      <w:marRight w:val="0"/>
      <w:marTop w:val="0"/>
      <w:marBottom w:val="0"/>
      <w:divBdr>
        <w:top w:val="none" w:sz="0" w:space="0" w:color="auto"/>
        <w:left w:val="none" w:sz="0" w:space="0" w:color="auto"/>
        <w:bottom w:val="none" w:sz="0" w:space="0" w:color="auto"/>
        <w:right w:val="none" w:sz="0" w:space="0" w:color="auto"/>
      </w:divBdr>
      <w:divsChild>
        <w:div w:id="36009263">
          <w:marLeft w:val="0"/>
          <w:marRight w:val="0"/>
          <w:marTop w:val="0"/>
          <w:marBottom w:val="0"/>
          <w:divBdr>
            <w:top w:val="none" w:sz="0" w:space="0" w:color="auto"/>
            <w:left w:val="none" w:sz="0" w:space="0" w:color="auto"/>
            <w:bottom w:val="none" w:sz="0" w:space="0" w:color="auto"/>
            <w:right w:val="none" w:sz="0" w:space="0" w:color="auto"/>
          </w:divBdr>
          <w:divsChild>
            <w:div w:id="443812811">
              <w:marLeft w:val="0"/>
              <w:marRight w:val="0"/>
              <w:marTop w:val="0"/>
              <w:marBottom w:val="0"/>
              <w:divBdr>
                <w:top w:val="none" w:sz="0" w:space="0" w:color="auto"/>
                <w:left w:val="none" w:sz="0" w:space="0" w:color="auto"/>
                <w:bottom w:val="none" w:sz="0" w:space="0" w:color="auto"/>
                <w:right w:val="none" w:sz="0" w:space="0" w:color="auto"/>
              </w:divBdr>
              <w:divsChild>
                <w:div w:id="20310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5920">
      <w:bodyDiv w:val="1"/>
      <w:marLeft w:val="0"/>
      <w:marRight w:val="0"/>
      <w:marTop w:val="0"/>
      <w:marBottom w:val="0"/>
      <w:divBdr>
        <w:top w:val="none" w:sz="0" w:space="0" w:color="auto"/>
        <w:left w:val="none" w:sz="0" w:space="0" w:color="auto"/>
        <w:bottom w:val="none" w:sz="0" w:space="0" w:color="auto"/>
        <w:right w:val="none" w:sz="0" w:space="0" w:color="auto"/>
      </w:divBdr>
      <w:divsChild>
        <w:div w:id="1937321215">
          <w:marLeft w:val="0"/>
          <w:marRight w:val="0"/>
          <w:marTop w:val="0"/>
          <w:marBottom w:val="0"/>
          <w:divBdr>
            <w:top w:val="none" w:sz="0" w:space="0" w:color="auto"/>
            <w:left w:val="none" w:sz="0" w:space="0" w:color="auto"/>
            <w:bottom w:val="none" w:sz="0" w:space="0" w:color="auto"/>
            <w:right w:val="none" w:sz="0" w:space="0" w:color="auto"/>
          </w:divBdr>
          <w:divsChild>
            <w:div w:id="379406534">
              <w:marLeft w:val="0"/>
              <w:marRight w:val="0"/>
              <w:marTop w:val="0"/>
              <w:marBottom w:val="0"/>
              <w:divBdr>
                <w:top w:val="none" w:sz="0" w:space="0" w:color="auto"/>
                <w:left w:val="none" w:sz="0" w:space="0" w:color="auto"/>
                <w:bottom w:val="none" w:sz="0" w:space="0" w:color="auto"/>
                <w:right w:val="none" w:sz="0" w:space="0" w:color="auto"/>
              </w:divBdr>
              <w:divsChild>
                <w:div w:id="21017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2271">
      <w:bodyDiv w:val="1"/>
      <w:marLeft w:val="0"/>
      <w:marRight w:val="0"/>
      <w:marTop w:val="0"/>
      <w:marBottom w:val="0"/>
      <w:divBdr>
        <w:top w:val="none" w:sz="0" w:space="0" w:color="auto"/>
        <w:left w:val="none" w:sz="0" w:space="0" w:color="auto"/>
        <w:bottom w:val="none" w:sz="0" w:space="0" w:color="auto"/>
        <w:right w:val="none" w:sz="0" w:space="0" w:color="auto"/>
      </w:divBdr>
      <w:divsChild>
        <w:div w:id="1376660689">
          <w:marLeft w:val="0"/>
          <w:marRight w:val="0"/>
          <w:marTop w:val="0"/>
          <w:marBottom w:val="0"/>
          <w:divBdr>
            <w:top w:val="none" w:sz="0" w:space="0" w:color="auto"/>
            <w:left w:val="none" w:sz="0" w:space="0" w:color="auto"/>
            <w:bottom w:val="none" w:sz="0" w:space="0" w:color="auto"/>
            <w:right w:val="none" w:sz="0" w:space="0" w:color="auto"/>
          </w:divBdr>
          <w:divsChild>
            <w:div w:id="990914357">
              <w:marLeft w:val="0"/>
              <w:marRight w:val="0"/>
              <w:marTop w:val="0"/>
              <w:marBottom w:val="0"/>
              <w:divBdr>
                <w:top w:val="none" w:sz="0" w:space="0" w:color="auto"/>
                <w:left w:val="none" w:sz="0" w:space="0" w:color="auto"/>
                <w:bottom w:val="none" w:sz="0" w:space="0" w:color="auto"/>
                <w:right w:val="none" w:sz="0" w:space="0" w:color="auto"/>
              </w:divBdr>
              <w:divsChild>
                <w:div w:id="1124228724">
                  <w:marLeft w:val="0"/>
                  <w:marRight w:val="0"/>
                  <w:marTop w:val="0"/>
                  <w:marBottom w:val="0"/>
                  <w:divBdr>
                    <w:top w:val="none" w:sz="0" w:space="0" w:color="auto"/>
                    <w:left w:val="none" w:sz="0" w:space="0" w:color="auto"/>
                    <w:bottom w:val="none" w:sz="0" w:space="0" w:color="auto"/>
                    <w:right w:val="none" w:sz="0" w:space="0" w:color="auto"/>
                  </w:divBdr>
                </w:div>
              </w:divsChild>
            </w:div>
            <w:div w:id="1333728052">
              <w:marLeft w:val="0"/>
              <w:marRight w:val="0"/>
              <w:marTop w:val="0"/>
              <w:marBottom w:val="0"/>
              <w:divBdr>
                <w:top w:val="none" w:sz="0" w:space="0" w:color="auto"/>
                <w:left w:val="none" w:sz="0" w:space="0" w:color="auto"/>
                <w:bottom w:val="none" w:sz="0" w:space="0" w:color="auto"/>
                <w:right w:val="none" w:sz="0" w:space="0" w:color="auto"/>
              </w:divBdr>
              <w:divsChild>
                <w:div w:id="1050422571">
                  <w:marLeft w:val="0"/>
                  <w:marRight w:val="0"/>
                  <w:marTop w:val="0"/>
                  <w:marBottom w:val="0"/>
                  <w:divBdr>
                    <w:top w:val="none" w:sz="0" w:space="0" w:color="auto"/>
                    <w:left w:val="none" w:sz="0" w:space="0" w:color="auto"/>
                    <w:bottom w:val="none" w:sz="0" w:space="0" w:color="auto"/>
                    <w:right w:val="none" w:sz="0" w:space="0" w:color="auto"/>
                  </w:divBdr>
                </w:div>
              </w:divsChild>
            </w:div>
            <w:div w:id="408499100">
              <w:marLeft w:val="0"/>
              <w:marRight w:val="0"/>
              <w:marTop w:val="0"/>
              <w:marBottom w:val="0"/>
              <w:divBdr>
                <w:top w:val="none" w:sz="0" w:space="0" w:color="auto"/>
                <w:left w:val="none" w:sz="0" w:space="0" w:color="auto"/>
                <w:bottom w:val="none" w:sz="0" w:space="0" w:color="auto"/>
                <w:right w:val="none" w:sz="0" w:space="0" w:color="auto"/>
              </w:divBdr>
              <w:divsChild>
                <w:div w:id="948583766">
                  <w:marLeft w:val="0"/>
                  <w:marRight w:val="0"/>
                  <w:marTop w:val="0"/>
                  <w:marBottom w:val="0"/>
                  <w:divBdr>
                    <w:top w:val="none" w:sz="0" w:space="0" w:color="auto"/>
                    <w:left w:val="none" w:sz="0" w:space="0" w:color="auto"/>
                    <w:bottom w:val="none" w:sz="0" w:space="0" w:color="auto"/>
                    <w:right w:val="none" w:sz="0" w:space="0" w:color="auto"/>
                  </w:divBdr>
                </w:div>
                <w:div w:id="720179001">
                  <w:marLeft w:val="0"/>
                  <w:marRight w:val="0"/>
                  <w:marTop w:val="0"/>
                  <w:marBottom w:val="0"/>
                  <w:divBdr>
                    <w:top w:val="none" w:sz="0" w:space="0" w:color="auto"/>
                    <w:left w:val="none" w:sz="0" w:space="0" w:color="auto"/>
                    <w:bottom w:val="none" w:sz="0" w:space="0" w:color="auto"/>
                    <w:right w:val="none" w:sz="0" w:space="0" w:color="auto"/>
                  </w:divBdr>
                </w:div>
              </w:divsChild>
            </w:div>
            <w:div w:id="1962149510">
              <w:marLeft w:val="0"/>
              <w:marRight w:val="0"/>
              <w:marTop w:val="0"/>
              <w:marBottom w:val="0"/>
              <w:divBdr>
                <w:top w:val="none" w:sz="0" w:space="0" w:color="auto"/>
                <w:left w:val="none" w:sz="0" w:space="0" w:color="auto"/>
                <w:bottom w:val="none" w:sz="0" w:space="0" w:color="auto"/>
                <w:right w:val="none" w:sz="0" w:space="0" w:color="auto"/>
              </w:divBdr>
              <w:divsChild>
                <w:div w:id="2036886989">
                  <w:marLeft w:val="0"/>
                  <w:marRight w:val="0"/>
                  <w:marTop w:val="0"/>
                  <w:marBottom w:val="0"/>
                  <w:divBdr>
                    <w:top w:val="none" w:sz="0" w:space="0" w:color="auto"/>
                    <w:left w:val="none" w:sz="0" w:space="0" w:color="auto"/>
                    <w:bottom w:val="none" w:sz="0" w:space="0" w:color="auto"/>
                    <w:right w:val="none" w:sz="0" w:space="0" w:color="auto"/>
                  </w:divBdr>
                </w:div>
                <w:div w:id="1819878468">
                  <w:marLeft w:val="0"/>
                  <w:marRight w:val="0"/>
                  <w:marTop w:val="0"/>
                  <w:marBottom w:val="0"/>
                  <w:divBdr>
                    <w:top w:val="none" w:sz="0" w:space="0" w:color="auto"/>
                    <w:left w:val="none" w:sz="0" w:space="0" w:color="auto"/>
                    <w:bottom w:val="none" w:sz="0" w:space="0" w:color="auto"/>
                    <w:right w:val="none" w:sz="0" w:space="0" w:color="auto"/>
                  </w:divBdr>
                </w:div>
                <w:div w:id="1513033581">
                  <w:marLeft w:val="0"/>
                  <w:marRight w:val="0"/>
                  <w:marTop w:val="0"/>
                  <w:marBottom w:val="0"/>
                  <w:divBdr>
                    <w:top w:val="none" w:sz="0" w:space="0" w:color="auto"/>
                    <w:left w:val="none" w:sz="0" w:space="0" w:color="auto"/>
                    <w:bottom w:val="none" w:sz="0" w:space="0" w:color="auto"/>
                    <w:right w:val="none" w:sz="0" w:space="0" w:color="auto"/>
                  </w:divBdr>
                </w:div>
                <w:div w:id="11210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8123">
      <w:bodyDiv w:val="1"/>
      <w:marLeft w:val="0"/>
      <w:marRight w:val="0"/>
      <w:marTop w:val="0"/>
      <w:marBottom w:val="0"/>
      <w:divBdr>
        <w:top w:val="none" w:sz="0" w:space="0" w:color="auto"/>
        <w:left w:val="none" w:sz="0" w:space="0" w:color="auto"/>
        <w:bottom w:val="none" w:sz="0" w:space="0" w:color="auto"/>
        <w:right w:val="none" w:sz="0" w:space="0" w:color="auto"/>
      </w:divBdr>
      <w:divsChild>
        <w:div w:id="1297761484">
          <w:marLeft w:val="0"/>
          <w:marRight w:val="0"/>
          <w:marTop w:val="0"/>
          <w:marBottom w:val="0"/>
          <w:divBdr>
            <w:top w:val="none" w:sz="0" w:space="0" w:color="auto"/>
            <w:left w:val="none" w:sz="0" w:space="0" w:color="auto"/>
            <w:bottom w:val="none" w:sz="0" w:space="0" w:color="auto"/>
            <w:right w:val="none" w:sz="0" w:space="0" w:color="auto"/>
          </w:divBdr>
          <w:divsChild>
            <w:div w:id="1475025383">
              <w:marLeft w:val="0"/>
              <w:marRight w:val="0"/>
              <w:marTop w:val="0"/>
              <w:marBottom w:val="0"/>
              <w:divBdr>
                <w:top w:val="none" w:sz="0" w:space="0" w:color="auto"/>
                <w:left w:val="none" w:sz="0" w:space="0" w:color="auto"/>
                <w:bottom w:val="none" w:sz="0" w:space="0" w:color="auto"/>
                <w:right w:val="none" w:sz="0" w:space="0" w:color="auto"/>
              </w:divBdr>
              <w:divsChild>
                <w:div w:id="18983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5403">
      <w:bodyDiv w:val="1"/>
      <w:marLeft w:val="0"/>
      <w:marRight w:val="0"/>
      <w:marTop w:val="0"/>
      <w:marBottom w:val="0"/>
      <w:divBdr>
        <w:top w:val="none" w:sz="0" w:space="0" w:color="auto"/>
        <w:left w:val="none" w:sz="0" w:space="0" w:color="auto"/>
        <w:bottom w:val="none" w:sz="0" w:space="0" w:color="auto"/>
        <w:right w:val="none" w:sz="0" w:space="0" w:color="auto"/>
      </w:divBdr>
      <w:divsChild>
        <w:div w:id="767384615">
          <w:marLeft w:val="0"/>
          <w:marRight w:val="0"/>
          <w:marTop w:val="0"/>
          <w:marBottom w:val="0"/>
          <w:divBdr>
            <w:top w:val="none" w:sz="0" w:space="0" w:color="auto"/>
            <w:left w:val="none" w:sz="0" w:space="0" w:color="auto"/>
            <w:bottom w:val="none" w:sz="0" w:space="0" w:color="auto"/>
            <w:right w:val="none" w:sz="0" w:space="0" w:color="auto"/>
          </w:divBdr>
          <w:divsChild>
            <w:div w:id="65030804">
              <w:marLeft w:val="0"/>
              <w:marRight w:val="0"/>
              <w:marTop w:val="0"/>
              <w:marBottom w:val="0"/>
              <w:divBdr>
                <w:top w:val="none" w:sz="0" w:space="0" w:color="auto"/>
                <w:left w:val="none" w:sz="0" w:space="0" w:color="auto"/>
                <w:bottom w:val="none" w:sz="0" w:space="0" w:color="auto"/>
                <w:right w:val="none" w:sz="0" w:space="0" w:color="auto"/>
              </w:divBdr>
              <w:divsChild>
                <w:div w:id="7228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4157">
      <w:bodyDiv w:val="1"/>
      <w:marLeft w:val="0"/>
      <w:marRight w:val="0"/>
      <w:marTop w:val="0"/>
      <w:marBottom w:val="0"/>
      <w:divBdr>
        <w:top w:val="none" w:sz="0" w:space="0" w:color="auto"/>
        <w:left w:val="none" w:sz="0" w:space="0" w:color="auto"/>
        <w:bottom w:val="none" w:sz="0" w:space="0" w:color="auto"/>
        <w:right w:val="none" w:sz="0" w:space="0" w:color="auto"/>
      </w:divBdr>
      <w:divsChild>
        <w:div w:id="227493595">
          <w:marLeft w:val="0"/>
          <w:marRight w:val="0"/>
          <w:marTop w:val="0"/>
          <w:marBottom w:val="0"/>
          <w:divBdr>
            <w:top w:val="none" w:sz="0" w:space="0" w:color="auto"/>
            <w:left w:val="none" w:sz="0" w:space="0" w:color="auto"/>
            <w:bottom w:val="none" w:sz="0" w:space="0" w:color="auto"/>
            <w:right w:val="none" w:sz="0" w:space="0" w:color="auto"/>
          </w:divBdr>
          <w:divsChild>
            <w:div w:id="197474402">
              <w:marLeft w:val="0"/>
              <w:marRight w:val="0"/>
              <w:marTop w:val="0"/>
              <w:marBottom w:val="0"/>
              <w:divBdr>
                <w:top w:val="none" w:sz="0" w:space="0" w:color="auto"/>
                <w:left w:val="none" w:sz="0" w:space="0" w:color="auto"/>
                <w:bottom w:val="none" w:sz="0" w:space="0" w:color="auto"/>
                <w:right w:val="none" w:sz="0" w:space="0" w:color="auto"/>
              </w:divBdr>
              <w:divsChild>
                <w:div w:id="18874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85426831">
      <w:bodyDiv w:val="1"/>
      <w:marLeft w:val="0"/>
      <w:marRight w:val="0"/>
      <w:marTop w:val="0"/>
      <w:marBottom w:val="0"/>
      <w:divBdr>
        <w:top w:val="none" w:sz="0" w:space="0" w:color="auto"/>
        <w:left w:val="none" w:sz="0" w:space="0" w:color="auto"/>
        <w:bottom w:val="none" w:sz="0" w:space="0" w:color="auto"/>
        <w:right w:val="none" w:sz="0" w:space="0" w:color="auto"/>
      </w:divBdr>
      <w:divsChild>
        <w:div w:id="1437142844">
          <w:marLeft w:val="0"/>
          <w:marRight w:val="0"/>
          <w:marTop w:val="0"/>
          <w:marBottom w:val="0"/>
          <w:divBdr>
            <w:top w:val="none" w:sz="0" w:space="0" w:color="auto"/>
            <w:left w:val="none" w:sz="0" w:space="0" w:color="auto"/>
            <w:bottom w:val="none" w:sz="0" w:space="0" w:color="auto"/>
            <w:right w:val="none" w:sz="0" w:space="0" w:color="auto"/>
          </w:divBdr>
          <w:divsChild>
            <w:div w:id="1601059876">
              <w:marLeft w:val="0"/>
              <w:marRight w:val="0"/>
              <w:marTop w:val="0"/>
              <w:marBottom w:val="0"/>
              <w:divBdr>
                <w:top w:val="none" w:sz="0" w:space="0" w:color="auto"/>
                <w:left w:val="none" w:sz="0" w:space="0" w:color="auto"/>
                <w:bottom w:val="none" w:sz="0" w:space="0" w:color="auto"/>
                <w:right w:val="none" w:sz="0" w:space="0" w:color="auto"/>
              </w:divBdr>
              <w:divsChild>
                <w:div w:id="10429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68268">
      <w:bodyDiv w:val="1"/>
      <w:marLeft w:val="0"/>
      <w:marRight w:val="0"/>
      <w:marTop w:val="0"/>
      <w:marBottom w:val="0"/>
      <w:divBdr>
        <w:top w:val="none" w:sz="0" w:space="0" w:color="auto"/>
        <w:left w:val="none" w:sz="0" w:space="0" w:color="auto"/>
        <w:bottom w:val="none" w:sz="0" w:space="0" w:color="auto"/>
        <w:right w:val="none" w:sz="0" w:space="0" w:color="auto"/>
      </w:divBdr>
      <w:divsChild>
        <w:div w:id="1352102860">
          <w:marLeft w:val="0"/>
          <w:marRight w:val="0"/>
          <w:marTop w:val="0"/>
          <w:marBottom w:val="0"/>
          <w:divBdr>
            <w:top w:val="none" w:sz="0" w:space="0" w:color="auto"/>
            <w:left w:val="none" w:sz="0" w:space="0" w:color="auto"/>
            <w:bottom w:val="none" w:sz="0" w:space="0" w:color="auto"/>
            <w:right w:val="none" w:sz="0" w:space="0" w:color="auto"/>
          </w:divBdr>
          <w:divsChild>
            <w:div w:id="672489581">
              <w:marLeft w:val="0"/>
              <w:marRight w:val="0"/>
              <w:marTop w:val="0"/>
              <w:marBottom w:val="0"/>
              <w:divBdr>
                <w:top w:val="none" w:sz="0" w:space="0" w:color="auto"/>
                <w:left w:val="none" w:sz="0" w:space="0" w:color="auto"/>
                <w:bottom w:val="none" w:sz="0" w:space="0" w:color="auto"/>
                <w:right w:val="none" w:sz="0" w:space="0" w:color="auto"/>
              </w:divBdr>
              <w:divsChild>
                <w:div w:id="2074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945ff8-ec59-415f-b5f9-f7caf7885153">
      <Terms xmlns="http://schemas.microsoft.com/office/infopath/2007/PartnerControls"/>
    </lcf76f155ced4ddcb4097134ff3c332f>
    <TaxCatchAll xmlns="249ba655-b2b2-453c-aec3-35e12cf296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2F55053BC9004EAEABC605046718A3" ma:contentTypeVersion="15" ma:contentTypeDescription="Crée un document." ma:contentTypeScope="" ma:versionID="b781cbb01e8450b2b6867f6dbe2718ca">
  <xsd:schema xmlns:xsd="http://www.w3.org/2001/XMLSchema" xmlns:xs="http://www.w3.org/2001/XMLSchema" xmlns:p="http://schemas.microsoft.com/office/2006/metadata/properties" xmlns:ns2="bd945ff8-ec59-415f-b5f9-f7caf7885153" xmlns:ns3="249ba655-b2b2-453c-aec3-35e12cf29602" targetNamespace="http://schemas.microsoft.com/office/2006/metadata/properties" ma:root="true" ma:fieldsID="346de5e858fe1911f452854678f8c290" ns2:_="" ns3:_="">
    <xsd:import namespace="bd945ff8-ec59-415f-b5f9-f7caf7885153"/>
    <xsd:import namespace="249ba655-b2b2-453c-aec3-35e12cf296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45ff8-ec59-415f-b5f9-f7caf7885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dd7f8b32-1710-4a4d-a2a9-15ab70e0cb1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ba655-b2b2-453c-aec3-35e12cf2960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eee9ed-f68c-4549-999f-b95673f1634d}" ma:internalName="TaxCatchAll" ma:showField="CatchAllData" ma:web="249ba655-b2b2-453c-aec3-35e12cf296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36552-590D-432F-A79B-CCF9F2134828}">
  <ds:schemaRefs>
    <ds:schemaRef ds:uri="http://schemas.microsoft.com/office/2006/metadata/properties"/>
    <ds:schemaRef ds:uri="http://schemas.microsoft.com/office/infopath/2007/PartnerControls"/>
    <ds:schemaRef ds:uri="bd945ff8-ec59-415f-b5f9-f7caf7885153"/>
    <ds:schemaRef ds:uri="249ba655-b2b2-453c-aec3-35e12cf29602"/>
  </ds:schemaRefs>
</ds:datastoreItem>
</file>

<file path=customXml/itemProps2.xml><?xml version="1.0" encoding="utf-8"?>
<ds:datastoreItem xmlns:ds="http://schemas.openxmlformats.org/officeDocument/2006/customXml" ds:itemID="{FB56813E-B027-4587-9150-06B9EE1A7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45ff8-ec59-415f-b5f9-f7caf7885153"/>
    <ds:schemaRef ds:uri="249ba655-b2b2-453c-aec3-35e12cf29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4E312-B666-4E75-BCAD-FE94194E8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1661</Words>
  <Characters>9139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ROUY</dc:creator>
  <cp:keywords/>
  <dc:description/>
  <cp:lastModifiedBy>Agathe ROUY</cp:lastModifiedBy>
  <cp:revision>123</cp:revision>
  <cp:lastPrinted>2025-06-02T17:08:00Z</cp:lastPrinted>
  <dcterms:created xsi:type="dcterms:W3CDTF">2024-04-18T12:26:00Z</dcterms:created>
  <dcterms:modified xsi:type="dcterms:W3CDTF">2025-06-18T15:05:00Z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0x010100312F55053BC9004EAEABC605046718A3</vt:lpwstr>
  </property>
  <property fmtid="{D5CDD505-2E9C-101B-9397-08002B2CF9AE}" pid="3" name="MediaServiceImageTags">
    <vt:lpwstr/>
  </property>
</Properties>
</file>